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D380" w14:textId="16F8B319" w:rsidR="004024ED" w:rsidRPr="003C3870" w:rsidRDefault="00DF7BAD" w:rsidP="00DF7BAD">
      <w:pPr>
        <w:ind w:left="-1350"/>
        <w:rPr>
          <w:rFonts w:ascii="Open Sans" w:hAnsi="Open Sans" w:cs="Open Sans"/>
          <w:sz w:val="22"/>
          <w:szCs w:val="22"/>
        </w:rPr>
      </w:pPr>
      <w:r w:rsidRPr="003C3870">
        <w:rPr>
          <w:rFonts w:ascii="Open Sans" w:hAnsi="Open Sans" w:cs="Open Sans"/>
          <w:sz w:val="22"/>
          <w:szCs w:val="22"/>
        </w:rPr>
        <w:tab/>
      </w:r>
      <w:r w:rsidRPr="003C3870">
        <w:rPr>
          <w:rFonts w:ascii="Open Sans" w:hAnsi="Open Sans" w:cs="Open Sans"/>
          <w:sz w:val="22"/>
          <w:szCs w:val="22"/>
        </w:rPr>
        <w:tab/>
      </w:r>
      <w:r w:rsidRPr="003C3870">
        <w:rPr>
          <w:rFonts w:ascii="Open Sans" w:hAnsi="Open Sans" w:cs="Open Sans"/>
          <w:sz w:val="22"/>
          <w:szCs w:val="22"/>
        </w:rPr>
        <w:tab/>
      </w:r>
      <w:r w:rsidRPr="003C3870">
        <w:rPr>
          <w:rFonts w:ascii="Open Sans" w:hAnsi="Open Sans" w:cs="Open Sans"/>
          <w:sz w:val="22"/>
          <w:szCs w:val="22"/>
        </w:rPr>
        <w:tab/>
      </w:r>
      <w:r w:rsidRPr="003C3870">
        <w:rPr>
          <w:rFonts w:ascii="Open Sans" w:hAnsi="Open Sans" w:cs="Open Sans"/>
          <w:sz w:val="22"/>
          <w:szCs w:val="22"/>
        </w:rPr>
        <w:tab/>
      </w:r>
      <w:r w:rsidRPr="003C3870">
        <w:rPr>
          <w:rFonts w:ascii="Open Sans" w:hAnsi="Open Sans" w:cs="Open Sans"/>
          <w:sz w:val="22"/>
          <w:szCs w:val="22"/>
        </w:rPr>
        <w:tab/>
      </w:r>
      <w:r w:rsidRPr="003C3870">
        <w:rPr>
          <w:rFonts w:ascii="Open Sans" w:hAnsi="Open Sans" w:cs="Open Sans"/>
          <w:sz w:val="22"/>
          <w:szCs w:val="22"/>
        </w:rPr>
        <w:tab/>
      </w:r>
    </w:p>
    <w:p w14:paraId="5DFB8CE3" w14:textId="1658D342" w:rsidR="00DD780E" w:rsidRPr="00552306" w:rsidRDefault="00DD780E" w:rsidP="000E08D9">
      <w:pPr>
        <w:ind w:left="-1350"/>
        <w:jc w:val="center"/>
        <w:rPr>
          <w:rFonts w:ascii="Open Sans" w:hAnsi="Open Sans" w:cs="Open Sans"/>
          <w:sz w:val="24"/>
          <w:szCs w:val="24"/>
        </w:rPr>
      </w:pPr>
    </w:p>
    <w:p w14:paraId="29CFBBB9" w14:textId="75DF238B" w:rsidR="00DD780E" w:rsidRPr="00552306" w:rsidRDefault="00DD780E" w:rsidP="000E08D9">
      <w:pPr>
        <w:pStyle w:val="Heading1"/>
        <w:shd w:val="clear" w:color="auto" w:fill="F7FAFD"/>
        <w:jc w:val="center"/>
        <w:rPr>
          <w:rFonts w:ascii="Open Sans" w:hAnsi="Open Sans" w:cs="Open Sans"/>
          <w:color w:val="1C3760"/>
          <w:sz w:val="24"/>
          <w:szCs w:val="24"/>
        </w:rPr>
      </w:pPr>
      <w:r w:rsidRPr="00552306">
        <w:rPr>
          <w:rFonts w:ascii="Open Sans" w:hAnsi="Open Sans" w:cs="Open Sans"/>
          <w:color w:val="1C3760"/>
          <w:sz w:val="24"/>
          <w:szCs w:val="24"/>
        </w:rPr>
        <w:t>Home eNHANCEment Program</w:t>
      </w:r>
    </w:p>
    <w:p w14:paraId="5F9D3EAC" w14:textId="77777777" w:rsidR="00DD780E" w:rsidRPr="003C3870" w:rsidRDefault="00DD780E" w:rsidP="00DD780E">
      <w:pPr>
        <w:pStyle w:val="NormalWeb"/>
        <w:shd w:val="clear" w:color="auto" w:fill="F7FAFD"/>
        <w:spacing w:before="0" w:beforeAutospacing="0" w:after="336" w:afterAutospacing="0"/>
        <w:rPr>
          <w:rFonts w:ascii="Open Sans" w:hAnsi="Open Sans" w:cs="Open Sans"/>
          <w:color w:val="333436"/>
          <w:sz w:val="22"/>
          <w:szCs w:val="22"/>
        </w:rPr>
      </w:pPr>
      <w:commentRangeStart w:id="0"/>
    </w:p>
    <w:p w14:paraId="7CE85DA2" w14:textId="77777777" w:rsidR="00DD780E" w:rsidRPr="003C3870" w:rsidRDefault="00DD780E" w:rsidP="00DD780E">
      <w:pPr>
        <w:pStyle w:val="NormalWeb"/>
        <w:shd w:val="clear" w:color="auto" w:fill="F7FAFD"/>
        <w:spacing w:before="0" w:beforeAutospacing="0" w:after="336" w:afterAutospacing="0"/>
        <w:rPr>
          <w:rFonts w:ascii="Open Sans" w:hAnsi="Open Sans" w:cs="Open Sans"/>
          <w:color w:val="333436"/>
          <w:sz w:val="22"/>
          <w:szCs w:val="22"/>
        </w:rPr>
      </w:pPr>
      <w:bookmarkStart w:id="1" w:name="_Hlk154565649"/>
      <w:r w:rsidRPr="003C3870">
        <w:rPr>
          <w:rFonts w:ascii="Open Sans" w:hAnsi="Open Sans" w:cs="Open Sans"/>
          <w:color w:val="333436"/>
          <w:sz w:val="22"/>
          <w:szCs w:val="22"/>
        </w:rPr>
        <w:t>The Home Enhancement Program (HEP) is designed to help income-qualified homeowners fix or repair exterior problems to their homes such as minor roofing, broken/ missing windows, exterior paint, etc. The grant funds may be used to eliminate health and safety issues**, make the home more energy-efficient, and undertake eligible exterior.</w:t>
      </w:r>
      <w:commentRangeEnd w:id="0"/>
      <w:r w:rsidR="00552306">
        <w:rPr>
          <w:rStyle w:val="CommentReference"/>
          <w:rFonts w:asciiTheme="minorHAnsi" w:eastAsiaTheme="minorEastAsia" w:hAnsiTheme="minorHAnsi" w:cstheme="minorBidi"/>
        </w:rPr>
        <w:commentReference w:id="0"/>
      </w:r>
    </w:p>
    <w:bookmarkEnd w:id="1"/>
    <w:p w14:paraId="7714DA53" w14:textId="20FD1912" w:rsidR="007E3CEC" w:rsidRDefault="007E3CEC" w:rsidP="00B24151">
      <w:pPr>
        <w:rPr>
          <w:sz w:val="24"/>
          <w:szCs w:val="24"/>
        </w:rPr>
      </w:pPr>
      <w:r>
        <w:rPr>
          <w:sz w:val="24"/>
          <w:szCs w:val="24"/>
        </w:rPr>
        <w:t xml:space="preserve">Eligibility: </w:t>
      </w:r>
    </w:p>
    <w:p w14:paraId="71F348F9" w14:textId="77777777" w:rsidR="007E3CEC" w:rsidRDefault="00DD780E" w:rsidP="007E3CEC">
      <w:pPr>
        <w:pStyle w:val="NormalWeb"/>
        <w:numPr>
          <w:ilvl w:val="0"/>
          <w:numId w:val="3"/>
        </w:numPr>
        <w:shd w:val="clear" w:color="auto" w:fill="F7FAFD"/>
        <w:spacing w:before="0" w:beforeAutospacing="0" w:after="336" w:afterAutospacing="0"/>
        <w:rPr>
          <w:rFonts w:ascii="Open Sans" w:hAnsi="Open Sans" w:cs="Open Sans"/>
          <w:color w:val="333436"/>
          <w:sz w:val="22"/>
          <w:szCs w:val="22"/>
        </w:rPr>
      </w:pPr>
      <w:r w:rsidRPr="003C3870">
        <w:rPr>
          <w:rFonts w:ascii="Open Sans" w:hAnsi="Open Sans" w:cs="Open Sans"/>
          <w:color w:val="333436"/>
          <w:sz w:val="22"/>
          <w:szCs w:val="22"/>
        </w:rPr>
        <w:t xml:space="preserve">Total Household Income must be no greater than 80% of the Median Household Income for Riverside County for the household </w:t>
      </w:r>
      <w:proofErr w:type="gramStart"/>
      <w:r w:rsidRPr="003C3870">
        <w:rPr>
          <w:rFonts w:ascii="Open Sans" w:hAnsi="Open Sans" w:cs="Open Sans"/>
          <w:color w:val="333436"/>
          <w:sz w:val="22"/>
          <w:szCs w:val="22"/>
        </w:rPr>
        <w:t>size;</w:t>
      </w:r>
      <w:proofErr w:type="gramEnd"/>
      <w:r w:rsidRPr="003C3870">
        <w:rPr>
          <w:rFonts w:ascii="Open Sans" w:hAnsi="Open Sans" w:cs="Open Sans"/>
          <w:color w:val="333436"/>
          <w:sz w:val="22"/>
          <w:szCs w:val="22"/>
        </w:rPr>
        <w:t xml:space="preserve"> </w:t>
      </w:r>
    </w:p>
    <w:p w14:paraId="3C8AAA68" w14:textId="77777777" w:rsidR="007E3CEC" w:rsidRDefault="00DD780E" w:rsidP="007E3CEC">
      <w:pPr>
        <w:pStyle w:val="NormalWeb"/>
        <w:numPr>
          <w:ilvl w:val="0"/>
          <w:numId w:val="3"/>
        </w:numPr>
        <w:shd w:val="clear" w:color="auto" w:fill="F7FAFD"/>
        <w:spacing w:before="0" w:beforeAutospacing="0" w:after="336" w:afterAutospacing="0"/>
        <w:rPr>
          <w:rFonts w:ascii="Open Sans" w:hAnsi="Open Sans" w:cs="Open Sans"/>
          <w:color w:val="333436"/>
          <w:sz w:val="22"/>
          <w:szCs w:val="22"/>
        </w:rPr>
      </w:pPr>
      <w:r w:rsidRPr="003C3870">
        <w:rPr>
          <w:rFonts w:ascii="Open Sans" w:hAnsi="Open Sans" w:cs="Open Sans"/>
          <w:color w:val="333436"/>
          <w:sz w:val="22"/>
          <w:szCs w:val="22"/>
        </w:rPr>
        <w:t xml:space="preserve">A non-refundable application fee of $ 35.00, per household, is needed to process the </w:t>
      </w:r>
      <w:proofErr w:type="gramStart"/>
      <w:r w:rsidRPr="003C3870">
        <w:rPr>
          <w:rFonts w:ascii="Open Sans" w:hAnsi="Open Sans" w:cs="Open Sans"/>
          <w:color w:val="333436"/>
          <w:sz w:val="22"/>
          <w:szCs w:val="22"/>
        </w:rPr>
        <w:t>application;</w:t>
      </w:r>
      <w:proofErr w:type="gramEnd"/>
      <w:r w:rsidRPr="003C3870">
        <w:rPr>
          <w:rFonts w:ascii="Open Sans" w:hAnsi="Open Sans" w:cs="Open Sans"/>
          <w:color w:val="333436"/>
          <w:sz w:val="22"/>
          <w:szCs w:val="22"/>
        </w:rPr>
        <w:t xml:space="preserve"> </w:t>
      </w:r>
    </w:p>
    <w:p w14:paraId="69FE61D2" w14:textId="77777777" w:rsidR="007E3CEC" w:rsidRDefault="00DD780E" w:rsidP="007E3CEC">
      <w:pPr>
        <w:pStyle w:val="NormalWeb"/>
        <w:numPr>
          <w:ilvl w:val="0"/>
          <w:numId w:val="3"/>
        </w:numPr>
        <w:shd w:val="clear" w:color="auto" w:fill="F7FAFD"/>
        <w:spacing w:before="0" w:beforeAutospacing="0" w:after="336" w:afterAutospacing="0"/>
        <w:rPr>
          <w:rFonts w:ascii="Open Sans" w:hAnsi="Open Sans" w:cs="Open Sans"/>
          <w:color w:val="333436"/>
          <w:sz w:val="22"/>
          <w:szCs w:val="22"/>
        </w:rPr>
      </w:pPr>
      <w:r w:rsidRPr="003C3870">
        <w:rPr>
          <w:rFonts w:ascii="Open Sans" w:hAnsi="Open Sans" w:cs="Open Sans"/>
          <w:color w:val="333436"/>
          <w:sz w:val="22"/>
          <w:szCs w:val="22"/>
        </w:rPr>
        <w:t xml:space="preserve">The applicant must be the owner-occupant of the </w:t>
      </w:r>
      <w:proofErr w:type="gramStart"/>
      <w:r w:rsidRPr="003C3870">
        <w:rPr>
          <w:rFonts w:ascii="Open Sans" w:hAnsi="Open Sans" w:cs="Open Sans"/>
          <w:color w:val="333436"/>
          <w:sz w:val="22"/>
          <w:szCs w:val="22"/>
        </w:rPr>
        <w:t>property;</w:t>
      </w:r>
      <w:proofErr w:type="gramEnd"/>
      <w:r w:rsidRPr="003C3870">
        <w:rPr>
          <w:rFonts w:ascii="Open Sans" w:hAnsi="Open Sans" w:cs="Open Sans"/>
          <w:color w:val="333436"/>
          <w:sz w:val="22"/>
          <w:szCs w:val="22"/>
        </w:rPr>
        <w:t xml:space="preserve"> </w:t>
      </w:r>
    </w:p>
    <w:p w14:paraId="781E2393" w14:textId="77777777" w:rsidR="007E3CEC" w:rsidRDefault="00DD780E" w:rsidP="007E3CEC">
      <w:pPr>
        <w:pStyle w:val="NormalWeb"/>
        <w:numPr>
          <w:ilvl w:val="0"/>
          <w:numId w:val="3"/>
        </w:numPr>
        <w:shd w:val="clear" w:color="auto" w:fill="F7FAFD"/>
        <w:spacing w:before="0" w:beforeAutospacing="0" w:after="336" w:afterAutospacing="0"/>
        <w:rPr>
          <w:rFonts w:ascii="Open Sans" w:hAnsi="Open Sans" w:cs="Open Sans"/>
          <w:color w:val="333436"/>
          <w:sz w:val="22"/>
          <w:szCs w:val="22"/>
        </w:rPr>
      </w:pPr>
      <w:r w:rsidRPr="003C3870">
        <w:rPr>
          <w:rFonts w:ascii="Open Sans" w:hAnsi="Open Sans" w:cs="Open Sans"/>
          <w:color w:val="333436"/>
          <w:sz w:val="22"/>
          <w:szCs w:val="22"/>
        </w:rPr>
        <w:t xml:space="preserve">The property must be located within an unincorporated area or cooperating City of the </w:t>
      </w:r>
      <w:proofErr w:type="gramStart"/>
      <w:r w:rsidRPr="003C3870">
        <w:rPr>
          <w:rFonts w:ascii="Open Sans" w:hAnsi="Open Sans" w:cs="Open Sans"/>
          <w:color w:val="333436"/>
          <w:sz w:val="22"/>
          <w:szCs w:val="22"/>
        </w:rPr>
        <w:t>County;</w:t>
      </w:r>
      <w:proofErr w:type="gramEnd"/>
      <w:r w:rsidRPr="003C3870">
        <w:rPr>
          <w:rFonts w:ascii="Open Sans" w:hAnsi="Open Sans" w:cs="Open Sans"/>
          <w:color w:val="333436"/>
          <w:sz w:val="22"/>
          <w:szCs w:val="22"/>
        </w:rPr>
        <w:t xml:space="preserve"> </w:t>
      </w:r>
    </w:p>
    <w:p w14:paraId="183E4FBB" w14:textId="77777777" w:rsidR="007E3CEC" w:rsidRDefault="00DD780E" w:rsidP="00DD780E">
      <w:pPr>
        <w:pStyle w:val="NormalWeb"/>
        <w:numPr>
          <w:ilvl w:val="0"/>
          <w:numId w:val="3"/>
        </w:numPr>
        <w:shd w:val="clear" w:color="auto" w:fill="F7FAFD"/>
        <w:spacing w:before="0" w:beforeAutospacing="0" w:after="336" w:afterAutospacing="0"/>
        <w:rPr>
          <w:rFonts w:ascii="Open Sans" w:hAnsi="Open Sans" w:cs="Open Sans"/>
          <w:color w:val="333436"/>
          <w:sz w:val="22"/>
          <w:szCs w:val="22"/>
        </w:rPr>
      </w:pPr>
      <w:r w:rsidRPr="003C3870">
        <w:rPr>
          <w:rFonts w:ascii="Open Sans" w:hAnsi="Open Sans" w:cs="Open Sans"/>
          <w:color w:val="333436"/>
          <w:sz w:val="22"/>
          <w:szCs w:val="22"/>
        </w:rPr>
        <w:t>The dwelling must be a stick-built or modular (attached to private land) owner-occupied single-family residence on the property Owner’s private property.</w:t>
      </w:r>
    </w:p>
    <w:p w14:paraId="4F6A64F7" w14:textId="484338AB" w:rsidR="00DD780E" w:rsidRPr="007E3CEC" w:rsidRDefault="00DD780E" w:rsidP="00DD780E">
      <w:pPr>
        <w:pStyle w:val="NormalWeb"/>
        <w:numPr>
          <w:ilvl w:val="0"/>
          <w:numId w:val="3"/>
        </w:numPr>
        <w:shd w:val="clear" w:color="auto" w:fill="F7FAFD"/>
        <w:spacing w:before="0" w:beforeAutospacing="0" w:after="336" w:afterAutospacing="0"/>
        <w:rPr>
          <w:rFonts w:ascii="Open Sans" w:hAnsi="Open Sans" w:cs="Open Sans"/>
          <w:color w:val="333436"/>
          <w:sz w:val="22"/>
          <w:szCs w:val="22"/>
        </w:rPr>
      </w:pPr>
      <w:r w:rsidRPr="007E3CEC">
        <w:rPr>
          <w:rFonts w:ascii="Open Sans" w:hAnsi="Open Sans" w:cs="Open Sans"/>
          <w:color w:val="333436"/>
          <w:sz w:val="22"/>
          <w:szCs w:val="22"/>
        </w:rPr>
        <w:t>O</w:t>
      </w:r>
      <w:r w:rsidR="007E3CEC">
        <w:rPr>
          <w:rFonts w:ascii="Open Sans" w:hAnsi="Open Sans" w:cs="Open Sans"/>
          <w:color w:val="333436"/>
          <w:sz w:val="22"/>
          <w:szCs w:val="22"/>
        </w:rPr>
        <w:t>wner on title</w:t>
      </w:r>
      <w:r w:rsidRPr="007E3CEC">
        <w:rPr>
          <w:rFonts w:ascii="Open Sans" w:hAnsi="Open Sans" w:cs="Open Sans"/>
          <w:color w:val="333436"/>
          <w:sz w:val="22"/>
          <w:szCs w:val="22"/>
        </w:rPr>
        <w:t xml:space="preserve"> must be either a US </w:t>
      </w:r>
      <w:r w:rsidR="00B24151" w:rsidRPr="007E3CEC">
        <w:rPr>
          <w:rFonts w:ascii="Open Sans" w:hAnsi="Open Sans" w:cs="Open Sans"/>
          <w:color w:val="333436"/>
          <w:sz w:val="22"/>
          <w:szCs w:val="22"/>
        </w:rPr>
        <w:t>Citizen or</w:t>
      </w:r>
      <w:r w:rsidRPr="007E3CEC">
        <w:rPr>
          <w:rFonts w:ascii="Open Sans" w:hAnsi="Open Sans" w:cs="Open Sans"/>
          <w:color w:val="333436"/>
          <w:sz w:val="22"/>
          <w:szCs w:val="22"/>
        </w:rPr>
        <w:t xml:space="preserve"> Qualified Alien as per Section 431 of the Personal Responsibility and Work Opportunity Act (PRWORA).</w:t>
      </w:r>
    </w:p>
    <w:p w14:paraId="6B5D3FB4" w14:textId="3A5CE77F" w:rsidR="00DD780E" w:rsidRPr="003C3870" w:rsidRDefault="00DD780E" w:rsidP="00DD780E">
      <w:pPr>
        <w:pStyle w:val="NormalWeb"/>
        <w:shd w:val="clear" w:color="auto" w:fill="F7FAFD"/>
        <w:spacing w:before="0" w:beforeAutospacing="0" w:after="336" w:afterAutospacing="0"/>
        <w:rPr>
          <w:rFonts w:ascii="Open Sans" w:hAnsi="Open Sans" w:cs="Open Sans"/>
          <w:color w:val="333436"/>
          <w:sz w:val="22"/>
          <w:szCs w:val="22"/>
        </w:rPr>
      </w:pPr>
      <w:r w:rsidRPr="003C3870">
        <w:rPr>
          <w:rFonts w:ascii="Open Sans" w:hAnsi="Open Sans" w:cs="Open Sans"/>
          <w:color w:val="333436"/>
          <w:sz w:val="22"/>
          <w:szCs w:val="22"/>
        </w:rPr>
        <w:t>Applications are on a first-come, first-served basis until allocated funding is exhausted.</w:t>
      </w:r>
    </w:p>
    <w:p w14:paraId="327931F7" w14:textId="283DBCA8" w:rsidR="00855BB3" w:rsidRPr="003C3870" w:rsidRDefault="00552306" w:rsidP="00855BB3">
      <w:pPr>
        <w:shd w:val="clear" w:color="auto" w:fill="FFFFFF"/>
        <w:spacing w:before="0" w:beforeAutospacing="1" w:after="0" w:afterAutospacing="1" w:line="240" w:lineRule="auto"/>
        <w:outlineLvl w:val="3"/>
        <w:rPr>
          <w:rFonts w:ascii="Open Sans" w:eastAsia="Times New Roman" w:hAnsi="Open Sans" w:cs="Open Sans"/>
          <w:color w:val="212529"/>
          <w:sz w:val="22"/>
          <w:szCs w:val="22"/>
        </w:rPr>
      </w:pPr>
      <w:hyperlink r:id="rId9" w:anchor="97852672-96ba-41b3-92df-956004b8f50b" w:history="1">
        <w:r w:rsidR="00855BB3" w:rsidRPr="003C3870">
          <w:rPr>
            <w:rFonts w:ascii="Open Sans" w:eastAsia="Times New Roman" w:hAnsi="Open Sans" w:cs="Open Sans"/>
            <w:b/>
            <w:bCs/>
            <w:color w:val="FFFFFF"/>
            <w:sz w:val="22"/>
            <w:szCs w:val="22"/>
            <w:u w:val="single"/>
            <w:shd w:val="clear" w:color="auto" w:fill="FF9016"/>
          </w:rPr>
          <w:t>Eligible Home</w:t>
        </w:r>
        <w:r w:rsidR="006679A9" w:rsidRPr="003C3870">
          <w:rPr>
            <w:rFonts w:ascii="Open Sans" w:eastAsia="Times New Roman" w:hAnsi="Open Sans" w:cs="Open Sans"/>
            <w:b/>
            <w:bCs/>
            <w:color w:val="FFFFFF"/>
            <w:sz w:val="22"/>
            <w:szCs w:val="22"/>
            <w:u w:val="single"/>
            <w:shd w:val="clear" w:color="auto" w:fill="FF9016"/>
          </w:rPr>
          <w:t xml:space="preserve"> Enhancement</w:t>
        </w:r>
        <w:r w:rsidR="00855BB3" w:rsidRPr="003C3870">
          <w:rPr>
            <w:rFonts w:ascii="Open Sans" w:eastAsia="Times New Roman" w:hAnsi="Open Sans" w:cs="Open Sans"/>
            <w:b/>
            <w:bCs/>
            <w:color w:val="FFFFFF"/>
            <w:sz w:val="22"/>
            <w:szCs w:val="22"/>
            <w:u w:val="single"/>
            <w:shd w:val="clear" w:color="auto" w:fill="FF9016"/>
          </w:rPr>
          <w:t xml:space="preserve"> Improvements</w:t>
        </w:r>
      </w:hyperlink>
    </w:p>
    <w:p w14:paraId="6E7EA77F" w14:textId="1271F2F8" w:rsidR="00855BB3" w:rsidRPr="003C3870" w:rsidRDefault="00855BB3" w:rsidP="00855BB3">
      <w:pPr>
        <w:shd w:val="clear" w:color="auto" w:fill="FFFFFF"/>
        <w:spacing w:beforeAutospacing="1" w:after="100" w:afterAutospacing="1" w:line="360" w:lineRule="atLeast"/>
        <w:rPr>
          <w:rFonts w:ascii="Open Sans" w:eastAsia="Times New Roman" w:hAnsi="Open Sans" w:cs="Open Sans"/>
          <w:color w:val="555555"/>
          <w:sz w:val="22"/>
          <w:szCs w:val="22"/>
        </w:rPr>
      </w:pPr>
      <w:r w:rsidRPr="003C3870">
        <w:rPr>
          <w:rFonts w:ascii="Open Sans" w:eastAsia="Times New Roman" w:hAnsi="Open Sans" w:cs="Open Sans"/>
          <w:color w:val="555555"/>
          <w:sz w:val="22"/>
          <w:szCs w:val="22"/>
        </w:rPr>
        <w:t xml:space="preserve">Examples of </w:t>
      </w:r>
      <w:r w:rsidR="00EB7867" w:rsidRPr="003C3870">
        <w:rPr>
          <w:rFonts w:ascii="Open Sans" w:eastAsia="Times New Roman" w:hAnsi="Open Sans" w:cs="Open Sans"/>
          <w:color w:val="555555"/>
          <w:sz w:val="22"/>
          <w:szCs w:val="22"/>
        </w:rPr>
        <w:t>Improvements</w:t>
      </w:r>
      <w:r w:rsidRPr="003C3870">
        <w:rPr>
          <w:rFonts w:ascii="Open Sans" w:eastAsia="Times New Roman" w:hAnsi="Open Sans" w:cs="Open Sans"/>
          <w:color w:val="555555"/>
          <w:sz w:val="22"/>
          <w:szCs w:val="22"/>
        </w:rPr>
        <w:t xml:space="preserve"> under the Home Enhancement Grant Program include:</w:t>
      </w:r>
    </w:p>
    <w:p w14:paraId="4490E08C"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Roofing</w:t>
      </w:r>
    </w:p>
    <w:p w14:paraId="742AF924"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 xml:space="preserve">Flashing </w:t>
      </w:r>
    </w:p>
    <w:p w14:paraId="5E73659B"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Gutters and downspouts</w:t>
      </w:r>
    </w:p>
    <w:p w14:paraId="56CD378F"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Doors</w:t>
      </w:r>
      <w:r w:rsidR="00921985" w:rsidRPr="007E3CEC">
        <w:rPr>
          <w:rFonts w:ascii="Calibri" w:eastAsia="Times New Roman" w:hAnsi="Calibri" w:cs="Calibri"/>
          <w:color w:val="000000"/>
          <w:kern w:val="28"/>
          <w14:cntxtAlts/>
        </w:rPr>
        <w:t>, weatherization</w:t>
      </w:r>
    </w:p>
    <w:p w14:paraId="03F2C88F" w14:textId="77777777" w:rsidR="007E3CEC" w:rsidRDefault="00921985"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ligatures w14:val="standard"/>
          <w14:cntxtAlts/>
        </w:rPr>
        <w:lastRenderedPageBreak/>
        <w:t xml:space="preserve">wall repairs; siding or </w:t>
      </w:r>
      <w:r w:rsidRPr="007E3CEC">
        <w:rPr>
          <w:rFonts w:ascii="Calibri" w:eastAsia="Times New Roman" w:hAnsi="Calibri" w:cs="Calibri"/>
          <w:color w:val="000000"/>
          <w:kern w:val="28"/>
          <w14:cntxtAlts/>
        </w:rPr>
        <w:t>s</w:t>
      </w:r>
      <w:r w:rsidR="003C3870" w:rsidRPr="007E3CEC">
        <w:rPr>
          <w:rFonts w:ascii="Calibri" w:eastAsia="Times New Roman" w:hAnsi="Calibri" w:cs="Calibri"/>
          <w:color w:val="000000"/>
          <w:kern w:val="28"/>
          <w14:cntxtAlts/>
        </w:rPr>
        <w:t>tucco repairs</w:t>
      </w:r>
    </w:p>
    <w:p w14:paraId="3B0D3513"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windows &amp; screens</w:t>
      </w:r>
    </w:p>
    <w:p w14:paraId="7542A053"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Exterior painting</w:t>
      </w:r>
    </w:p>
    <w:p w14:paraId="3EFC9F3E"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Light fixtures</w:t>
      </w:r>
    </w:p>
    <w:p w14:paraId="52B49BE2" w14:textId="77777777" w:rsid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Fencing</w:t>
      </w:r>
    </w:p>
    <w:p w14:paraId="2439B3E0" w14:textId="3855E811" w:rsidR="007E3CEC" w:rsidRPr="007E3CEC" w:rsidRDefault="003C3870" w:rsidP="007E3CEC">
      <w:pPr>
        <w:pStyle w:val="ListParagraph"/>
        <w:widowControl w:val="0"/>
        <w:numPr>
          <w:ilvl w:val="0"/>
          <w:numId w:val="4"/>
        </w:numPr>
        <w:spacing w:after="120" w:line="285" w:lineRule="auto"/>
        <w:rPr>
          <w:rFonts w:ascii="Calibri" w:eastAsia="Times New Roman" w:hAnsi="Calibri" w:cs="Calibri"/>
          <w:color w:val="000000"/>
          <w:kern w:val="28"/>
          <w14:cntxtAlts/>
        </w:rPr>
      </w:pPr>
      <w:r w:rsidRPr="007E3CEC">
        <w:rPr>
          <w:rFonts w:ascii="Calibri" w:eastAsia="Times New Roman" w:hAnsi="Calibri" w:cs="Calibri"/>
          <w:color w:val="000000"/>
          <w:kern w:val="28"/>
          <w14:cntxtAlts/>
        </w:rPr>
        <w:t>Step repairs</w:t>
      </w:r>
    </w:p>
    <w:p w14:paraId="759DCA26"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 xml:space="preserve">fascia boards, </w:t>
      </w:r>
    </w:p>
    <w:p w14:paraId="3651448A"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flashing, gutters</w:t>
      </w:r>
    </w:p>
    <w:p w14:paraId="20789CC6"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downspouts</w:t>
      </w:r>
    </w:p>
    <w:p w14:paraId="4FB7135D"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upgrades to energy efficient double paned windows</w:t>
      </w:r>
    </w:p>
    <w:p w14:paraId="15530701"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locks and doors</w:t>
      </w:r>
    </w:p>
    <w:p w14:paraId="2C74C34E"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repairs or replacement of damaged and falling fencing (equivalent to existing fencing material)</w:t>
      </w:r>
    </w:p>
    <w:p w14:paraId="3AD3E11F" w14:textId="77777777"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 xml:space="preserve"> exterior lighting</w:t>
      </w:r>
    </w:p>
    <w:p w14:paraId="156CE427" w14:textId="4654B5EB" w:rsidR="007E3CEC" w:rsidRPr="007E3CEC" w:rsidRDefault="007E3CEC" w:rsidP="007E3CEC">
      <w:pPr>
        <w:pStyle w:val="ListParagraph"/>
        <w:widowControl w:val="0"/>
        <w:numPr>
          <w:ilvl w:val="0"/>
          <w:numId w:val="3"/>
        </w:numPr>
        <w:spacing w:after="120" w:line="285" w:lineRule="auto"/>
        <w:rPr>
          <w:rFonts w:ascii="Calibri" w:eastAsia="Times New Roman" w:hAnsi="Calibri" w:cs="Calibri"/>
          <w:color w:val="000000"/>
          <w:kern w:val="28"/>
          <w14:cntxtAlts/>
        </w:rPr>
      </w:pPr>
      <w:r w:rsidRPr="007E3CEC">
        <w:rPr>
          <w:sz w:val="24"/>
          <w:szCs w:val="24"/>
        </w:rPr>
        <w:t>Removal of aging, dangerous trees and/or hedges (to be considered for this service, a homeowner will be required to install a water smart landscape, gardening, and/or vegetation upon project completion).</w:t>
      </w:r>
    </w:p>
    <w:p w14:paraId="7A226E6A" w14:textId="2C6FE9F7" w:rsidR="007E3CEC" w:rsidRDefault="009E6DD9" w:rsidP="003C3870">
      <w:pPr>
        <w:widowControl w:val="0"/>
        <w:spacing w:before="0" w:after="120" w:line="285" w:lineRule="auto"/>
        <w:ind w:left="360" w:hanging="360"/>
        <w:rPr>
          <w:sz w:val="24"/>
          <w:szCs w:val="24"/>
        </w:rPr>
      </w:pPr>
      <w:r w:rsidRPr="009E6DD9">
        <w:rPr>
          <w:sz w:val="24"/>
          <w:szCs w:val="24"/>
        </w:rPr>
        <w:t>The list of repairs provided above does not encompass all eligible repairs. The scope of work for repairs will be established during the on-site inspection, and eligibility will be assessed during the review process.</w:t>
      </w:r>
    </w:p>
    <w:p w14:paraId="5C6F73A8" w14:textId="77777777" w:rsidR="009E6DD9" w:rsidRPr="003C3870" w:rsidRDefault="009E6DD9" w:rsidP="003C3870">
      <w:pPr>
        <w:widowControl w:val="0"/>
        <w:spacing w:before="0" w:after="120" w:line="285" w:lineRule="auto"/>
        <w:ind w:left="360" w:hanging="360"/>
        <w:rPr>
          <w:rFonts w:ascii="Calibri" w:eastAsia="Times New Roman" w:hAnsi="Calibri" w:cs="Calibri"/>
          <w:color w:val="000000"/>
          <w:kern w:val="28"/>
          <w:sz w:val="22"/>
          <w:szCs w:val="22"/>
          <w14:cntxtAlts/>
        </w:rPr>
      </w:pPr>
    </w:p>
    <w:p w14:paraId="355FFA5C" w14:textId="77777777" w:rsidR="003C3870" w:rsidRPr="003C3870" w:rsidRDefault="003C3870" w:rsidP="003C3870">
      <w:pPr>
        <w:widowControl w:val="0"/>
        <w:spacing w:before="0" w:after="120" w:line="285" w:lineRule="auto"/>
        <w:rPr>
          <w:rFonts w:ascii="Calibri" w:eastAsia="Times New Roman" w:hAnsi="Calibri" w:cs="Calibri"/>
          <w:b/>
          <w:bCs/>
          <w:color w:val="000000"/>
          <w:kern w:val="28"/>
          <w:sz w:val="22"/>
          <w:szCs w:val="22"/>
          <w:u w:val="single"/>
          <w14:cntxtAlts/>
        </w:rPr>
      </w:pPr>
      <w:r w:rsidRPr="003C3870">
        <w:rPr>
          <w:rFonts w:ascii="Calibri" w:eastAsia="Times New Roman" w:hAnsi="Calibri" w:cs="Calibri"/>
          <w:b/>
          <w:bCs/>
          <w:color w:val="000000"/>
          <w:kern w:val="28"/>
          <w:sz w:val="22"/>
          <w:szCs w:val="22"/>
          <w:u w:val="single"/>
          <w14:cntxtAlts/>
        </w:rPr>
        <w:t>Ineligible: Improvements</w:t>
      </w:r>
    </w:p>
    <w:p w14:paraId="3E14586A" w14:textId="1626E445" w:rsidR="003C3870" w:rsidRPr="003C3870" w:rsidRDefault="003C3870" w:rsidP="003C3870">
      <w:pPr>
        <w:widowControl w:val="0"/>
        <w:spacing w:before="0" w:after="120" w:line="285" w:lineRule="auto"/>
        <w:rPr>
          <w:rFonts w:ascii="Calibri" w:eastAsia="Times New Roman" w:hAnsi="Calibri" w:cs="Calibri"/>
          <w:color w:val="000000"/>
          <w:kern w:val="28"/>
          <w:sz w:val="22"/>
          <w:szCs w:val="22"/>
          <w14:cntxtAlts/>
        </w:rPr>
      </w:pPr>
      <w:r w:rsidRPr="003C3870">
        <w:rPr>
          <w:rFonts w:ascii="Calibri" w:eastAsia="Times New Roman" w:hAnsi="Calibri" w:cs="Calibri"/>
          <w:color w:val="000000"/>
          <w:kern w:val="28"/>
          <w:sz w:val="22"/>
          <w:szCs w:val="22"/>
          <w14:cntxtAlts/>
        </w:rPr>
        <w:t xml:space="preserve"> ** Includes, but not limited to interior repairs/</w:t>
      </w:r>
      <w:r w:rsidR="00921985" w:rsidRPr="003C3870">
        <w:rPr>
          <w:rFonts w:ascii="Calibri" w:eastAsia="Times New Roman" w:hAnsi="Calibri" w:cs="Calibri"/>
          <w:color w:val="000000"/>
          <w:kern w:val="28"/>
          <w:sz w:val="22"/>
          <w:szCs w:val="22"/>
          <w14:cntxtAlts/>
        </w:rPr>
        <w:t>improvements, plumbing</w:t>
      </w:r>
      <w:r w:rsidRPr="003C3870">
        <w:rPr>
          <w:rFonts w:ascii="Calibri" w:eastAsia="Times New Roman" w:hAnsi="Calibri" w:cs="Calibri"/>
          <w:color w:val="000000"/>
          <w:kern w:val="28"/>
          <w:sz w:val="22"/>
          <w:szCs w:val="22"/>
          <w14:cntxtAlts/>
        </w:rPr>
        <w:t>, and/or landscaping.</w:t>
      </w:r>
    </w:p>
    <w:p w14:paraId="3E30856D" w14:textId="77777777" w:rsidR="009E6DD9" w:rsidRDefault="003C3870" w:rsidP="009E6DD9">
      <w:pPr>
        <w:rPr>
          <w:rFonts w:ascii="Open Sans" w:hAnsi="Open Sans" w:cs="Open Sans"/>
          <w:b/>
          <w:bCs/>
          <w:color w:val="000000" w:themeColor="text1"/>
          <w:sz w:val="22"/>
          <w:szCs w:val="22"/>
          <w:u w:val="single"/>
        </w:rPr>
      </w:pPr>
      <w:r w:rsidRPr="003C3870">
        <w:rPr>
          <w:rFonts w:ascii="Calibri" w:eastAsia="Times New Roman" w:hAnsi="Calibri" w:cs="Calibri"/>
          <w:color w:val="000000"/>
          <w:kern w:val="28"/>
          <w:sz w:val="22"/>
          <w:szCs w:val="22"/>
          <w14:cntxtAlts/>
        </w:rPr>
        <w:t> </w:t>
      </w:r>
      <w:r w:rsidR="009E6DD9">
        <w:rPr>
          <w:rFonts w:ascii="Open Sans" w:hAnsi="Open Sans" w:cs="Open Sans"/>
          <w:b/>
          <w:bCs/>
          <w:color w:val="000000" w:themeColor="text1"/>
          <w:sz w:val="22"/>
          <w:szCs w:val="22"/>
          <w:u w:val="single"/>
        </w:rPr>
        <w:t xml:space="preserve">Eligible Locations: </w:t>
      </w:r>
    </w:p>
    <w:p w14:paraId="667B77AB" w14:textId="77777777" w:rsidR="009E6DD9" w:rsidRPr="003C3870" w:rsidRDefault="009E6DD9" w:rsidP="009E6DD9">
      <w:pPr>
        <w:rPr>
          <w:rFonts w:ascii="Open Sans" w:hAnsi="Open Sans" w:cs="Open Sans"/>
          <w:b/>
          <w:bCs/>
          <w:color w:val="000000" w:themeColor="text1"/>
          <w:sz w:val="22"/>
          <w:szCs w:val="22"/>
          <w:u w:val="single"/>
        </w:rPr>
      </w:pPr>
      <w:r w:rsidRPr="003C3870">
        <w:rPr>
          <w:rFonts w:ascii="Open Sans" w:hAnsi="Open Sans" w:cs="Open Sans"/>
          <w:b/>
          <w:bCs/>
          <w:color w:val="000000" w:themeColor="text1"/>
          <w:sz w:val="22"/>
          <w:szCs w:val="22"/>
          <w:u w:val="single"/>
        </w:rPr>
        <w:t>District 1</w:t>
      </w:r>
    </w:p>
    <w:p w14:paraId="29AAC97E"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Wildomar</w:t>
      </w:r>
    </w:p>
    <w:p w14:paraId="1800AF9B" w14:textId="77777777" w:rsidR="009E6DD9" w:rsidRPr="003C3870" w:rsidRDefault="009E6DD9" w:rsidP="009E6DD9">
      <w:pPr>
        <w:pStyle w:val="ListParagraph"/>
        <w:rPr>
          <w:rFonts w:ascii="Open Sans" w:hAnsi="Open Sans" w:cs="Open Sans"/>
          <w:b/>
          <w:bCs/>
          <w:color w:val="000000" w:themeColor="text1"/>
        </w:rPr>
      </w:pPr>
      <w:r w:rsidRPr="003C3870">
        <w:rPr>
          <w:rFonts w:ascii="Open Sans" w:hAnsi="Open Sans" w:cs="Open Sans"/>
          <w:color w:val="000000" w:themeColor="text1"/>
        </w:rPr>
        <w:t>U</w:t>
      </w:r>
      <w:r w:rsidRPr="003C3870">
        <w:rPr>
          <w:rFonts w:ascii="Open Sans" w:hAnsi="Open Sans" w:cs="Open Sans"/>
          <w:color w:val="000000" w:themeColor="text1"/>
          <w:shd w:val="clear" w:color="auto" w:fill="FFFFFF"/>
        </w:rPr>
        <w:t>nincorporated communities of De Luz, Good Hope, Highgrove, La</w:t>
      </w:r>
      <w:r>
        <w:rPr>
          <w:rFonts w:ascii="Open Sans" w:hAnsi="Open Sans" w:cs="Open Sans"/>
          <w:color w:val="000000" w:themeColor="text1"/>
          <w:shd w:val="clear" w:color="auto" w:fill="FFFFFF"/>
        </w:rPr>
        <w:t xml:space="preserve"> </w:t>
      </w:r>
      <w:r w:rsidRPr="003C3870">
        <w:rPr>
          <w:rFonts w:ascii="Open Sans" w:hAnsi="Open Sans" w:cs="Open Sans"/>
          <w:color w:val="000000" w:themeColor="text1"/>
          <w:shd w:val="clear" w:color="auto" w:fill="FFFFFF"/>
        </w:rPr>
        <w:t xml:space="preserve">Cresta, March Air Reserve Base, Mead Valley, Meadowbrook, and </w:t>
      </w:r>
      <w:proofErr w:type="spellStart"/>
      <w:r w:rsidRPr="003C3870">
        <w:rPr>
          <w:rFonts w:ascii="Open Sans" w:hAnsi="Open Sans" w:cs="Open Sans"/>
          <w:color w:val="000000" w:themeColor="text1"/>
          <w:shd w:val="clear" w:color="auto" w:fill="FFFFFF"/>
        </w:rPr>
        <w:t>Tenaja</w:t>
      </w:r>
      <w:proofErr w:type="spellEnd"/>
      <w:r w:rsidRPr="003C3870">
        <w:rPr>
          <w:rFonts w:ascii="Open Sans" w:hAnsi="Open Sans" w:cs="Open Sans"/>
          <w:color w:val="000000" w:themeColor="text1"/>
          <w:shd w:val="clear" w:color="auto" w:fill="FFFFFF"/>
        </w:rPr>
        <w:t>.</w:t>
      </w:r>
      <w:r w:rsidRPr="003C3870">
        <w:rPr>
          <w:rFonts w:ascii="Open Sans" w:hAnsi="Open Sans" w:cs="Open Sans"/>
          <w:b/>
          <w:bCs/>
          <w:color w:val="000000" w:themeColor="text1"/>
        </w:rPr>
        <w:t xml:space="preserve"> </w:t>
      </w:r>
    </w:p>
    <w:p w14:paraId="6D5D9610" w14:textId="77777777" w:rsidR="009E6DD9" w:rsidRPr="003C3870" w:rsidRDefault="009E6DD9" w:rsidP="009E6DD9">
      <w:pPr>
        <w:rPr>
          <w:rFonts w:ascii="Open Sans" w:hAnsi="Open Sans" w:cs="Open Sans"/>
          <w:b/>
          <w:bCs/>
          <w:color w:val="000000" w:themeColor="text1"/>
          <w:sz w:val="22"/>
          <w:szCs w:val="22"/>
          <w:u w:val="single"/>
        </w:rPr>
      </w:pPr>
      <w:r w:rsidRPr="003C3870">
        <w:rPr>
          <w:rFonts w:ascii="Open Sans" w:hAnsi="Open Sans" w:cs="Open Sans"/>
          <w:b/>
          <w:bCs/>
          <w:color w:val="000000" w:themeColor="text1"/>
          <w:sz w:val="22"/>
          <w:szCs w:val="22"/>
          <w:u w:val="single"/>
        </w:rPr>
        <w:t>District 2</w:t>
      </w:r>
    </w:p>
    <w:p w14:paraId="3A52CBF7"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Eastvale</w:t>
      </w:r>
    </w:p>
    <w:p w14:paraId="156788CB"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Norco</w:t>
      </w:r>
    </w:p>
    <w:p w14:paraId="3FF780DA"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Lake Elsinore – Metro City</w:t>
      </w:r>
    </w:p>
    <w:p w14:paraId="15171260" w14:textId="77777777" w:rsidR="009E6DD9" w:rsidRPr="003C3870" w:rsidRDefault="009E6DD9" w:rsidP="009E6DD9">
      <w:pPr>
        <w:pStyle w:val="ListParagraph"/>
        <w:numPr>
          <w:ilvl w:val="0"/>
          <w:numId w:val="1"/>
        </w:numPr>
        <w:rPr>
          <w:rFonts w:ascii="Open Sans" w:hAnsi="Open Sans" w:cs="Open Sans"/>
          <w:color w:val="000000" w:themeColor="text1"/>
        </w:rPr>
      </w:pPr>
      <w:r w:rsidRPr="003C3870">
        <w:rPr>
          <w:rFonts w:ascii="Open Sans" w:hAnsi="Open Sans" w:cs="Open Sans"/>
          <w:color w:val="000000" w:themeColor="text1"/>
        </w:rPr>
        <w:t>Canyon Lake</w:t>
      </w:r>
    </w:p>
    <w:p w14:paraId="3128A4EC" w14:textId="77777777" w:rsidR="009E6DD9" w:rsidRPr="003C3870" w:rsidRDefault="009E6DD9" w:rsidP="009E6DD9">
      <w:pPr>
        <w:pStyle w:val="ListParagraph"/>
        <w:numPr>
          <w:ilvl w:val="0"/>
          <w:numId w:val="1"/>
        </w:numPr>
        <w:rPr>
          <w:rFonts w:ascii="Open Sans" w:hAnsi="Open Sans" w:cs="Open Sans"/>
          <w:color w:val="000000" w:themeColor="text1"/>
        </w:rPr>
      </w:pPr>
      <w:r w:rsidRPr="003C3870">
        <w:rPr>
          <w:rFonts w:ascii="Open Sans" w:hAnsi="Open Sans" w:cs="Open Sans"/>
          <w:color w:val="000000" w:themeColor="text1"/>
        </w:rPr>
        <w:lastRenderedPageBreak/>
        <w:t xml:space="preserve">Unincorporated communities within the 2nd Supervisorial District include </w:t>
      </w:r>
      <w:proofErr w:type="spellStart"/>
      <w:r w:rsidRPr="003C3870">
        <w:rPr>
          <w:rFonts w:ascii="Open Sans" w:hAnsi="Open Sans" w:cs="Open Sans"/>
          <w:color w:val="000000" w:themeColor="text1"/>
        </w:rPr>
        <w:t>Coronita</w:t>
      </w:r>
      <w:proofErr w:type="spellEnd"/>
      <w:r w:rsidRPr="003C3870">
        <w:rPr>
          <w:rFonts w:ascii="Open Sans" w:hAnsi="Open Sans" w:cs="Open Sans"/>
          <w:color w:val="000000" w:themeColor="text1"/>
        </w:rPr>
        <w:t>, El Cerrito, El Sobrante, Home Gardens, Lake Mathews, Lakeland Village, Temescal Valley, Warm Springs and Woodcrest.</w:t>
      </w:r>
    </w:p>
    <w:p w14:paraId="7F4BC67A" w14:textId="77777777" w:rsidR="009E6DD9" w:rsidRPr="003C3870" w:rsidRDefault="009E6DD9" w:rsidP="009E6DD9">
      <w:pPr>
        <w:rPr>
          <w:rFonts w:ascii="Open Sans" w:hAnsi="Open Sans" w:cs="Open Sans"/>
          <w:b/>
          <w:bCs/>
          <w:color w:val="000000" w:themeColor="text1"/>
          <w:sz w:val="22"/>
          <w:szCs w:val="22"/>
        </w:rPr>
      </w:pPr>
    </w:p>
    <w:p w14:paraId="190A20DF" w14:textId="77777777" w:rsidR="009E6DD9" w:rsidRPr="003C3870" w:rsidRDefault="009E6DD9" w:rsidP="009E6DD9">
      <w:pPr>
        <w:rPr>
          <w:rFonts w:ascii="Open Sans" w:hAnsi="Open Sans" w:cs="Open Sans"/>
          <w:b/>
          <w:bCs/>
          <w:color w:val="000000" w:themeColor="text1"/>
          <w:sz w:val="22"/>
          <w:szCs w:val="22"/>
        </w:rPr>
      </w:pPr>
    </w:p>
    <w:p w14:paraId="349BC9E1" w14:textId="77777777" w:rsidR="009E6DD9" w:rsidRPr="003C3870" w:rsidRDefault="009E6DD9" w:rsidP="009E6DD9">
      <w:pPr>
        <w:rPr>
          <w:rFonts w:ascii="Open Sans" w:hAnsi="Open Sans" w:cs="Open Sans"/>
          <w:b/>
          <w:bCs/>
          <w:color w:val="000000" w:themeColor="text1"/>
          <w:sz w:val="22"/>
          <w:szCs w:val="22"/>
          <w:u w:val="single"/>
        </w:rPr>
      </w:pPr>
      <w:r w:rsidRPr="003C3870">
        <w:rPr>
          <w:rFonts w:ascii="Open Sans" w:hAnsi="Open Sans" w:cs="Open Sans"/>
          <w:b/>
          <w:bCs/>
          <w:color w:val="000000" w:themeColor="text1"/>
          <w:sz w:val="22"/>
          <w:szCs w:val="22"/>
          <w:u w:val="single"/>
        </w:rPr>
        <w:t>District 3</w:t>
      </w:r>
    </w:p>
    <w:p w14:paraId="579C7F6C"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Murrieta</w:t>
      </w:r>
    </w:p>
    <w:p w14:paraId="29D14567" w14:textId="77777777" w:rsidR="009E6DD9" w:rsidRPr="003C3870" w:rsidRDefault="009E6DD9" w:rsidP="009E6DD9">
      <w:pPr>
        <w:pStyle w:val="ListParagraph"/>
        <w:rPr>
          <w:rFonts w:ascii="Open Sans" w:hAnsi="Open Sans" w:cs="Open Sans"/>
          <w:color w:val="000000" w:themeColor="text1"/>
          <w:shd w:val="clear" w:color="auto" w:fill="FFFFFF"/>
        </w:rPr>
      </w:pPr>
      <w:r w:rsidRPr="003C3870">
        <w:rPr>
          <w:rFonts w:ascii="Open Sans" w:hAnsi="Open Sans" w:cs="Open Sans"/>
          <w:color w:val="000000" w:themeColor="text1"/>
          <w:shd w:val="clear" w:color="auto" w:fill="FFFFFF"/>
        </w:rPr>
        <w:t xml:space="preserve"> Unincorporated communities of </w:t>
      </w:r>
      <w:proofErr w:type="spellStart"/>
      <w:r w:rsidRPr="003C3870">
        <w:rPr>
          <w:rFonts w:ascii="Open Sans" w:hAnsi="Open Sans" w:cs="Open Sans"/>
          <w:color w:val="000000" w:themeColor="text1"/>
          <w:shd w:val="clear" w:color="auto" w:fill="FFFFFF"/>
        </w:rPr>
        <w:t>Aguanga</w:t>
      </w:r>
      <w:proofErr w:type="spellEnd"/>
      <w:r w:rsidRPr="003C3870">
        <w:rPr>
          <w:rFonts w:ascii="Open Sans" w:hAnsi="Open Sans" w:cs="Open Sans"/>
          <w:color w:val="000000" w:themeColor="text1"/>
          <w:shd w:val="clear" w:color="auto" w:fill="FFFFFF"/>
        </w:rPr>
        <w:t>, Anza Valley, East Hemet, French Valley, Green Acres, Homeland, Lake Riverside, Sage, and Winchester, as well as parts of Valle Vista</w:t>
      </w:r>
    </w:p>
    <w:p w14:paraId="5C603ADC" w14:textId="77777777" w:rsidR="009E6DD9" w:rsidRPr="003C3870" w:rsidRDefault="009E6DD9" w:rsidP="009E6DD9">
      <w:pPr>
        <w:rPr>
          <w:rFonts w:ascii="Open Sans" w:hAnsi="Open Sans" w:cs="Open Sans"/>
          <w:b/>
          <w:bCs/>
          <w:color w:val="000000" w:themeColor="text1"/>
          <w:sz w:val="22"/>
          <w:szCs w:val="22"/>
          <w:u w:val="single"/>
        </w:rPr>
      </w:pPr>
      <w:r w:rsidRPr="003C3870">
        <w:rPr>
          <w:rFonts w:ascii="Open Sans" w:hAnsi="Open Sans" w:cs="Open Sans"/>
          <w:b/>
          <w:bCs/>
          <w:color w:val="000000" w:themeColor="text1"/>
          <w:sz w:val="22"/>
          <w:szCs w:val="22"/>
          <w:u w:val="single"/>
        </w:rPr>
        <w:t>District 4</w:t>
      </w:r>
    </w:p>
    <w:p w14:paraId="72BEFDD5"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Blythe</w:t>
      </w:r>
    </w:p>
    <w:p w14:paraId="241CD482"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Coachella</w:t>
      </w:r>
    </w:p>
    <w:p w14:paraId="01114A16"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Desert Hot Springs</w:t>
      </w:r>
    </w:p>
    <w:p w14:paraId="0F53CCB7"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Rancho Mirage</w:t>
      </w:r>
    </w:p>
    <w:p w14:paraId="1CE14E18" w14:textId="77777777" w:rsidR="009E6DD9" w:rsidRPr="003C3870" w:rsidRDefault="009E6DD9" w:rsidP="009E6DD9">
      <w:pPr>
        <w:pStyle w:val="ListParagraph"/>
        <w:numPr>
          <w:ilvl w:val="0"/>
          <w:numId w:val="1"/>
        </w:numPr>
        <w:rPr>
          <w:rFonts w:ascii="Open Sans" w:hAnsi="Open Sans" w:cs="Open Sans"/>
          <w:b/>
          <w:bCs/>
          <w:color w:val="000000" w:themeColor="text1"/>
        </w:rPr>
      </w:pPr>
      <w:r w:rsidRPr="003C3870">
        <w:rPr>
          <w:rFonts w:ascii="Open Sans" w:hAnsi="Open Sans" w:cs="Open Sans"/>
          <w:color w:val="000000" w:themeColor="text1"/>
        </w:rPr>
        <w:t>La Quinta</w:t>
      </w:r>
    </w:p>
    <w:p w14:paraId="0A7DA3E2" w14:textId="77777777" w:rsidR="009E6DD9" w:rsidRPr="003C3870" w:rsidRDefault="009E6DD9" w:rsidP="009E6DD9">
      <w:pPr>
        <w:pStyle w:val="ListParagraph"/>
        <w:numPr>
          <w:ilvl w:val="0"/>
          <w:numId w:val="1"/>
        </w:numPr>
        <w:rPr>
          <w:rFonts w:ascii="Open Sans" w:hAnsi="Open Sans" w:cs="Open Sans"/>
          <w:color w:val="000000" w:themeColor="text1"/>
        </w:rPr>
      </w:pPr>
      <w:r w:rsidRPr="003C3870">
        <w:rPr>
          <w:rFonts w:ascii="Open Sans" w:hAnsi="Open Sans" w:cs="Open Sans"/>
          <w:color w:val="000000" w:themeColor="text1"/>
        </w:rPr>
        <w:t xml:space="preserve">Unincorporated communities in the district include Bermuda Dunes, </w:t>
      </w:r>
      <w:proofErr w:type="spellStart"/>
      <w:r w:rsidRPr="003C3870">
        <w:rPr>
          <w:rFonts w:ascii="Open Sans" w:hAnsi="Open Sans" w:cs="Open Sans"/>
          <w:color w:val="000000" w:themeColor="text1"/>
        </w:rPr>
        <w:t>Chiriaco</w:t>
      </w:r>
      <w:proofErr w:type="spellEnd"/>
      <w:r w:rsidRPr="003C3870">
        <w:rPr>
          <w:rFonts w:ascii="Open Sans" w:hAnsi="Open Sans" w:cs="Open Sans"/>
          <w:color w:val="000000" w:themeColor="text1"/>
        </w:rPr>
        <w:t xml:space="preserve"> Summit, Colorado River communities, Desert Center, Desert Edge, Eagle Mountain, Idyllwild, Indio Hills, Lake Tamarisk, Mecca, Mesa Verde, Mountain Center, North Shore, Oasis, Pine Cove, Ripley, Sky Valley, Sun City, Thermal, Thousand Palms and Vista Santa Rosa.</w:t>
      </w:r>
    </w:p>
    <w:p w14:paraId="1104D6EE" w14:textId="77777777" w:rsidR="009E6DD9" w:rsidRPr="003C3870" w:rsidRDefault="009E6DD9" w:rsidP="009E6DD9">
      <w:pPr>
        <w:rPr>
          <w:rFonts w:ascii="Open Sans" w:hAnsi="Open Sans" w:cs="Open Sans"/>
          <w:b/>
          <w:bCs/>
          <w:color w:val="000000" w:themeColor="text1"/>
          <w:sz w:val="22"/>
          <w:szCs w:val="22"/>
          <w:u w:val="single"/>
        </w:rPr>
      </w:pPr>
      <w:r w:rsidRPr="003C3870">
        <w:rPr>
          <w:rFonts w:ascii="Open Sans" w:hAnsi="Open Sans" w:cs="Open Sans"/>
          <w:b/>
          <w:bCs/>
          <w:color w:val="000000" w:themeColor="text1"/>
          <w:sz w:val="22"/>
          <w:szCs w:val="22"/>
          <w:u w:val="single"/>
        </w:rPr>
        <w:t>District 5</w:t>
      </w:r>
    </w:p>
    <w:p w14:paraId="01B61EAD" w14:textId="77777777" w:rsidR="009E6DD9" w:rsidRPr="003C3870" w:rsidRDefault="009E6DD9" w:rsidP="009E6DD9">
      <w:pPr>
        <w:pStyle w:val="ListParagraph"/>
        <w:numPr>
          <w:ilvl w:val="0"/>
          <w:numId w:val="2"/>
        </w:numPr>
        <w:ind w:firstLine="0"/>
        <w:rPr>
          <w:rFonts w:ascii="Open Sans" w:hAnsi="Open Sans" w:cs="Open Sans"/>
          <w:color w:val="000000" w:themeColor="text1"/>
          <w:shd w:val="clear" w:color="auto" w:fill="FFFFFF"/>
        </w:rPr>
      </w:pPr>
      <w:r w:rsidRPr="003C3870">
        <w:rPr>
          <w:rFonts w:ascii="Open Sans" w:hAnsi="Open Sans" w:cs="Open Sans"/>
          <w:color w:val="000000" w:themeColor="text1"/>
          <w:shd w:val="clear" w:color="auto" w:fill="FFFFFF"/>
        </w:rPr>
        <w:t>Banning</w:t>
      </w:r>
    </w:p>
    <w:p w14:paraId="42C38324" w14:textId="77777777" w:rsidR="009E6DD9" w:rsidRPr="003C3870" w:rsidRDefault="009E6DD9" w:rsidP="009E6DD9">
      <w:pPr>
        <w:pStyle w:val="ListParagraph"/>
        <w:numPr>
          <w:ilvl w:val="0"/>
          <w:numId w:val="2"/>
        </w:numPr>
        <w:ind w:firstLine="0"/>
        <w:rPr>
          <w:rFonts w:ascii="Open Sans" w:hAnsi="Open Sans" w:cs="Open Sans"/>
          <w:color w:val="000000" w:themeColor="text1"/>
          <w:shd w:val="clear" w:color="auto" w:fill="FFFFFF"/>
        </w:rPr>
      </w:pPr>
      <w:r w:rsidRPr="003C3870">
        <w:rPr>
          <w:rFonts w:ascii="Open Sans" w:hAnsi="Open Sans" w:cs="Open Sans"/>
          <w:color w:val="000000" w:themeColor="text1"/>
          <w:shd w:val="clear" w:color="auto" w:fill="FFFFFF"/>
        </w:rPr>
        <w:t>Beaumont</w:t>
      </w:r>
    </w:p>
    <w:p w14:paraId="618AC552" w14:textId="77777777" w:rsidR="009E6DD9" w:rsidRPr="003C3870" w:rsidRDefault="009E6DD9" w:rsidP="009E6DD9">
      <w:pPr>
        <w:pStyle w:val="ListParagraph"/>
        <w:numPr>
          <w:ilvl w:val="0"/>
          <w:numId w:val="2"/>
        </w:numPr>
        <w:ind w:firstLine="0"/>
        <w:rPr>
          <w:rFonts w:ascii="Open Sans" w:hAnsi="Open Sans" w:cs="Open Sans"/>
          <w:color w:val="000000" w:themeColor="text1"/>
          <w:shd w:val="clear" w:color="auto" w:fill="FFFFFF"/>
        </w:rPr>
      </w:pPr>
      <w:r w:rsidRPr="003C3870">
        <w:rPr>
          <w:rFonts w:ascii="Open Sans" w:hAnsi="Open Sans" w:cs="Open Sans"/>
          <w:color w:val="000000" w:themeColor="text1"/>
          <w:shd w:val="clear" w:color="auto" w:fill="FFFFFF"/>
        </w:rPr>
        <w:t>Calimesa</w:t>
      </w:r>
    </w:p>
    <w:p w14:paraId="23C0CDA8" w14:textId="77777777" w:rsidR="009E6DD9" w:rsidRDefault="009E6DD9" w:rsidP="009E6DD9">
      <w:pPr>
        <w:pStyle w:val="ListParagraph"/>
        <w:numPr>
          <w:ilvl w:val="0"/>
          <w:numId w:val="2"/>
        </w:numPr>
        <w:ind w:firstLine="0"/>
        <w:rPr>
          <w:rFonts w:ascii="Open Sans" w:hAnsi="Open Sans" w:cs="Open Sans"/>
          <w:color w:val="000000" w:themeColor="text1"/>
          <w:shd w:val="clear" w:color="auto" w:fill="FFFFFF"/>
        </w:rPr>
      </w:pPr>
      <w:r w:rsidRPr="003C3870">
        <w:rPr>
          <w:rFonts w:ascii="Open Sans" w:hAnsi="Open Sans" w:cs="Open Sans"/>
          <w:color w:val="000000" w:themeColor="text1"/>
          <w:shd w:val="clear" w:color="auto" w:fill="FFFFFF"/>
        </w:rPr>
        <w:t>San Jacinto</w:t>
      </w:r>
    </w:p>
    <w:p w14:paraId="369E6AF7" w14:textId="77777777" w:rsidR="009E6DD9" w:rsidRPr="00044642" w:rsidRDefault="009E6DD9" w:rsidP="009E6DD9">
      <w:pPr>
        <w:pStyle w:val="ListParagraph"/>
        <w:numPr>
          <w:ilvl w:val="0"/>
          <w:numId w:val="2"/>
        </w:numPr>
        <w:ind w:firstLine="0"/>
        <w:rPr>
          <w:rFonts w:ascii="Open Sans" w:hAnsi="Open Sans" w:cs="Open Sans"/>
          <w:color w:val="000000" w:themeColor="text1"/>
          <w:shd w:val="clear" w:color="auto" w:fill="FFFFFF"/>
        </w:rPr>
      </w:pPr>
      <w:r w:rsidRPr="00044642">
        <w:rPr>
          <w:rFonts w:ascii="Open Sans" w:hAnsi="Open Sans" w:cs="Open Sans"/>
          <w:color w:val="000000" w:themeColor="text1"/>
          <w:shd w:val="clear" w:color="auto" w:fill="FFFFFF"/>
        </w:rPr>
        <w:t xml:space="preserve">Unincorporated communities of Cabazon, Cherry Valley, Lakeview, Nuevo, </w:t>
      </w:r>
      <w:proofErr w:type="spellStart"/>
      <w:r w:rsidRPr="00044642">
        <w:rPr>
          <w:rFonts w:ascii="Open Sans" w:hAnsi="Open Sans" w:cs="Open Sans"/>
          <w:color w:val="000000" w:themeColor="text1"/>
          <w:shd w:val="clear" w:color="auto" w:fill="FFFFFF"/>
        </w:rPr>
        <w:t>Reche</w:t>
      </w:r>
      <w:proofErr w:type="spellEnd"/>
      <w:r w:rsidRPr="00044642">
        <w:rPr>
          <w:rFonts w:ascii="Open Sans" w:hAnsi="Open Sans" w:cs="Open Sans"/>
          <w:color w:val="000000" w:themeColor="text1"/>
          <w:shd w:val="clear" w:color="auto" w:fill="FFFFFF"/>
        </w:rPr>
        <w:t xml:space="preserve"> Canyon, San </w:t>
      </w:r>
      <w:proofErr w:type="spellStart"/>
      <w:r w:rsidRPr="00044642">
        <w:rPr>
          <w:rFonts w:ascii="Open Sans" w:hAnsi="Open Sans" w:cs="Open Sans"/>
          <w:color w:val="000000" w:themeColor="text1"/>
          <w:shd w:val="clear" w:color="auto" w:fill="FFFFFF"/>
        </w:rPr>
        <w:t>Timoteo</w:t>
      </w:r>
      <w:proofErr w:type="spellEnd"/>
      <w:r w:rsidRPr="00044642">
        <w:rPr>
          <w:rFonts w:ascii="Open Sans" w:hAnsi="Open Sans" w:cs="Open Sans"/>
          <w:color w:val="000000" w:themeColor="text1"/>
          <w:shd w:val="clear" w:color="auto" w:fill="FFFFFF"/>
        </w:rPr>
        <w:t xml:space="preserve"> Canyon, as well as parts of Valle Vista and Whitewater.</w:t>
      </w:r>
    </w:p>
    <w:p w14:paraId="1A0AAF36" w14:textId="767A63C3" w:rsidR="00855BB3" w:rsidRPr="003C3870" w:rsidRDefault="00855BB3" w:rsidP="003C3870">
      <w:pPr>
        <w:widowControl w:val="0"/>
        <w:spacing w:before="0" w:after="120" w:line="285" w:lineRule="auto"/>
        <w:rPr>
          <w:rFonts w:ascii="Calibri" w:eastAsia="Times New Roman" w:hAnsi="Calibri" w:cs="Calibri"/>
          <w:color w:val="000000"/>
          <w:kern w:val="28"/>
          <w:sz w:val="22"/>
          <w:szCs w:val="22"/>
          <w14:cntxtAlts/>
        </w:rPr>
      </w:pPr>
    </w:p>
    <w:p w14:paraId="5775ECE6" w14:textId="77777777" w:rsidR="009E6DD9" w:rsidRPr="003C3870" w:rsidRDefault="009E6DD9" w:rsidP="009E6DD9">
      <w:pPr>
        <w:rPr>
          <w:rFonts w:ascii="Open Sans" w:hAnsi="Open Sans" w:cs="Open Sans"/>
          <w:color w:val="282828"/>
          <w:sz w:val="22"/>
          <w:szCs w:val="22"/>
          <w:shd w:val="clear" w:color="auto" w:fill="FFFFFF"/>
        </w:rPr>
      </w:pPr>
      <w:r w:rsidRPr="003C3870">
        <w:rPr>
          <w:rStyle w:val="Strong"/>
          <w:rFonts w:ascii="Open Sans" w:hAnsi="Open Sans" w:cs="Open Sans"/>
          <w:color w:val="282828"/>
          <w:sz w:val="22"/>
          <w:szCs w:val="22"/>
          <w:shd w:val="clear" w:color="auto" w:fill="FFFFFF"/>
        </w:rPr>
        <w:t>How to Apply</w:t>
      </w:r>
      <w:r w:rsidRPr="003C3870">
        <w:rPr>
          <w:rFonts w:ascii="Open Sans" w:hAnsi="Open Sans" w:cs="Open Sans"/>
          <w:color w:val="282828"/>
          <w:sz w:val="22"/>
          <w:szCs w:val="22"/>
        </w:rPr>
        <w:br/>
      </w:r>
      <w:r w:rsidRPr="003C3870">
        <w:rPr>
          <w:rFonts w:ascii="Open Sans" w:hAnsi="Open Sans" w:cs="Open Sans"/>
          <w:color w:val="282828"/>
          <w:sz w:val="22"/>
          <w:szCs w:val="22"/>
        </w:rPr>
        <w:br/>
      </w:r>
      <w:r w:rsidRPr="003C3870">
        <w:rPr>
          <w:rFonts w:ascii="Open Sans" w:hAnsi="Open Sans" w:cs="Open Sans"/>
          <w:color w:val="282828"/>
          <w:sz w:val="22"/>
          <w:szCs w:val="22"/>
          <w:shd w:val="clear" w:color="auto" w:fill="FFFFFF"/>
        </w:rPr>
        <w:t>Please download a eligibility Self-Check Checklist  </w:t>
      </w:r>
      <w:hyperlink r:id="rId10" w:tgtFrame="_blank" w:tooltip="Owner Occupied Rehabilitation Form" w:history="1">
        <w:r w:rsidRPr="003C3870">
          <w:rPr>
            <w:rStyle w:val="Hyperlink"/>
            <w:rFonts w:ascii="Open Sans" w:hAnsi="Open Sans" w:cs="Open Sans"/>
            <w:b/>
            <w:bCs/>
            <w:color w:val="197158"/>
            <w:sz w:val="22"/>
            <w:szCs w:val="22"/>
          </w:rPr>
          <w:t>here</w:t>
        </w:r>
      </w:hyperlink>
      <w:r w:rsidRPr="003C3870">
        <w:rPr>
          <w:rFonts w:ascii="Open Sans" w:hAnsi="Open Sans" w:cs="Open Sans"/>
          <w:color w:val="282828"/>
          <w:sz w:val="22"/>
          <w:szCs w:val="22"/>
          <w:shd w:val="clear" w:color="auto" w:fill="FFFFFF"/>
        </w:rPr>
        <w:t>, and submit to the HWS Home Enhancement staff for pre-screening of program eligibility.</w:t>
      </w:r>
      <w:r w:rsidRPr="003C3870">
        <w:rPr>
          <w:rFonts w:ascii="Open Sans" w:hAnsi="Open Sans" w:cs="Open Sans"/>
          <w:color w:val="282828"/>
          <w:sz w:val="22"/>
          <w:szCs w:val="22"/>
        </w:rPr>
        <w:br/>
      </w:r>
      <w:r w:rsidRPr="003C3870">
        <w:rPr>
          <w:rFonts w:ascii="Open Sans" w:hAnsi="Open Sans" w:cs="Open Sans"/>
          <w:color w:val="282828"/>
          <w:sz w:val="22"/>
          <w:szCs w:val="22"/>
        </w:rPr>
        <w:br/>
      </w:r>
      <w:r w:rsidRPr="003C3870">
        <w:rPr>
          <w:rFonts w:ascii="Open Sans" w:hAnsi="Open Sans" w:cs="Open Sans"/>
          <w:color w:val="282828"/>
          <w:sz w:val="22"/>
          <w:szCs w:val="22"/>
          <w:shd w:val="clear" w:color="auto" w:fill="FFFFFF"/>
        </w:rPr>
        <w:t>A Home Enhancement member will review the pre-application and make contact to provide a status and next steps.</w:t>
      </w:r>
      <w:r w:rsidRPr="003C3870">
        <w:rPr>
          <w:rFonts w:ascii="Open Sans" w:hAnsi="Open Sans" w:cs="Open Sans"/>
          <w:color w:val="282828"/>
          <w:sz w:val="22"/>
          <w:szCs w:val="22"/>
        </w:rPr>
        <w:br/>
      </w:r>
      <w:r w:rsidRPr="003C3870">
        <w:rPr>
          <w:rFonts w:ascii="Open Sans" w:hAnsi="Open Sans" w:cs="Open Sans"/>
          <w:color w:val="282828"/>
          <w:sz w:val="22"/>
          <w:szCs w:val="22"/>
          <w:shd w:val="clear" w:color="auto" w:fill="FFFFFF"/>
        </w:rPr>
        <w:lastRenderedPageBreak/>
        <w:t>If you have any questions regarding this application or need further assistance, please contact the Home Enhancement Department at (951) 955-0358</w:t>
      </w:r>
      <w:r>
        <w:rPr>
          <w:rFonts w:ascii="Open Sans" w:hAnsi="Open Sans" w:cs="Open Sans"/>
          <w:color w:val="282828"/>
          <w:sz w:val="22"/>
          <w:szCs w:val="22"/>
          <w:shd w:val="clear" w:color="auto" w:fill="FFFFFF"/>
        </w:rPr>
        <w:t>/ (760) 863-2586</w:t>
      </w:r>
      <w:r w:rsidRPr="003C3870">
        <w:rPr>
          <w:rFonts w:ascii="Open Sans" w:hAnsi="Open Sans" w:cs="Open Sans"/>
          <w:color w:val="282828"/>
          <w:sz w:val="22"/>
          <w:szCs w:val="22"/>
          <w:shd w:val="clear" w:color="auto" w:fill="FFFFFF"/>
        </w:rPr>
        <w:t xml:space="preserve"> or by email at </w:t>
      </w:r>
      <w:hyperlink r:id="rId11" w:history="1">
        <w:r w:rsidRPr="003C3870">
          <w:rPr>
            <w:rStyle w:val="Hyperlink"/>
            <w:rFonts w:ascii="Open Sans" w:hAnsi="Open Sans" w:cs="Open Sans"/>
            <w:sz w:val="22"/>
            <w:szCs w:val="22"/>
            <w:shd w:val="clear" w:color="auto" w:fill="FFFFFF"/>
          </w:rPr>
          <w:t>RivcoHEP@rivco.org</w:t>
        </w:r>
      </w:hyperlink>
      <w:r w:rsidRPr="003C3870">
        <w:rPr>
          <w:rFonts w:ascii="Open Sans" w:hAnsi="Open Sans" w:cs="Open Sans"/>
          <w:color w:val="282828"/>
          <w:sz w:val="22"/>
          <w:szCs w:val="22"/>
          <w:shd w:val="clear" w:color="auto" w:fill="FFFFFF"/>
        </w:rPr>
        <w:t>. </w:t>
      </w:r>
    </w:p>
    <w:p w14:paraId="64BED67B" w14:textId="77777777" w:rsidR="009E6DD9" w:rsidRDefault="009E6DD9" w:rsidP="009E6DD9">
      <w:pPr>
        <w:shd w:val="clear" w:color="auto" w:fill="FFFFFF"/>
        <w:rPr>
          <w:rFonts w:ascii="Open Sans" w:eastAsiaTheme="minorHAnsi" w:hAnsi="Open Sans" w:cs="Open Sans"/>
          <w:b/>
          <w:bCs/>
          <w:color w:val="212529"/>
          <w:sz w:val="22"/>
          <w:szCs w:val="22"/>
        </w:rPr>
      </w:pPr>
    </w:p>
    <w:p w14:paraId="41F694DE" w14:textId="77777777" w:rsidR="009E6DD9" w:rsidRDefault="009E6DD9" w:rsidP="009E6DD9">
      <w:pPr>
        <w:shd w:val="clear" w:color="auto" w:fill="FFFFFF"/>
        <w:rPr>
          <w:rFonts w:ascii="Open Sans" w:eastAsiaTheme="minorHAnsi" w:hAnsi="Open Sans" w:cs="Open Sans"/>
          <w:b/>
          <w:bCs/>
          <w:color w:val="212529"/>
          <w:sz w:val="22"/>
          <w:szCs w:val="22"/>
        </w:rPr>
      </w:pPr>
    </w:p>
    <w:p w14:paraId="620E1F00" w14:textId="3693CFBE" w:rsidR="009E6DD9" w:rsidRPr="003C3870" w:rsidRDefault="009E6DD9" w:rsidP="009E6DD9">
      <w:pPr>
        <w:shd w:val="clear" w:color="auto" w:fill="FFFFFF"/>
        <w:rPr>
          <w:rFonts w:ascii="Open Sans" w:eastAsiaTheme="minorHAnsi" w:hAnsi="Open Sans" w:cs="Open Sans"/>
          <w:color w:val="212529"/>
          <w:sz w:val="22"/>
          <w:szCs w:val="22"/>
        </w:rPr>
      </w:pPr>
      <w:r>
        <w:rPr>
          <w:rFonts w:ascii="Open Sans" w:eastAsiaTheme="minorHAnsi" w:hAnsi="Open Sans" w:cs="Open Sans"/>
          <w:b/>
          <w:bCs/>
          <w:color w:val="212529"/>
          <w:sz w:val="22"/>
          <w:szCs w:val="22"/>
        </w:rPr>
        <w:t>Application Process</w:t>
      </w:r>
    </w:p>
    <w:p w14:paraId="1F690038" w14:textId="4A3EAE73" w:rsidR="005307D7" w:rsidRPr="003C3870" w:rsidRDefault="00552306" w:rsidP="00855BB3">
      <w:pPr>
        <w:shd w:val="clear" w:color="auto" w:fill="FFFFFF"/>
        <w:spacing w:before="0" w:beforeAutospacing="1" w:after="0" w:afterAutospacing="1" w:line="240" w:lineRule="auto"/>
        <w:outlineLvl w:val="3"/>
        <w:rPr>
          <w:rFonts w:ascii="Open Sans" w:eastAsia="Times New Roman" w:hAnsi="Open Sans" w:cs="Open Sans"/>
          <w:color w:val="212529"/>
          <w:sz w:val="22"/>
          <w:szCs w:val="22"/>
        </w:rPr>
      </w:pPr>
      <w:hyperlink r:id="rId12" w:anchor="64c5c066-aeba-41ec-a98c-1bee46d6088f" w:history="1">
        <w:r w:rsidR="00855BB3" w:rsidRPr="003C3870">
          <w:rPr>
            <w:rFonts w:ascii="Open Sans" w:eastAsia="Times New Roman" w:hAnsi="Open Sans" w:cs="Open Sans"/>
            <w:b/>
            <w:bCs/>
            <w:color w:val="252525"/>
            <w:sz w:val="22"/>
            <w:szCs w:val="22"/>
            <w:u w:val="single"/>
            <w:shd w:val="clear" w:color="auto" w:fill="FFFFFF"/>
          </w:rPr>
          <w:t>Step 1: Confirm Eligibility</w:t>
        </w:r>
      </w:hyperlink>
      <w:r w:rsidR="005307D7" w:rsidRPr="003C3870">
        <w:rPr>
          <w:rFonts w:ascii="Open Sans" w:eastAsia="Times New Roman" w:hAnsi="Open Sans" w:cs="Open Sans"/>
          <w:color w:val="212529"/>
          <w:sz w:val="22"/>
          <w:szCs w:val="22"/>
        </w:rPr>
        <w:t xml:space="preserve"> (Provide items for eligibility) Provide description see </w:t>
      </w:r>
      <w:proofErr w:type="gramStart"/>
      <w:r w:rsidR="005307D7" w:rsidRPr="003C3870">
        <w:rPr>
          <w:rFonts w:ascii="Open Sans" w:eastAsia="Times New Roman" w:hAnsi="Open Sans" w:cs="Open Sans"/>
          <w:color w:val="212529"/>
          <w:sz w:val="22"/>
          <w:szCs w:val="22"/>
        </w:rPr>
        <w:t>sample</w:t>
      </w:r>
      <w:proofErr w:type="gramEnd"/>
    </w:p>
    <w:p w14:paraId="0676BE60" w14:textId="77777777" w:rsidR="009E6DD9" w:rsidRDefault="005307D7" w:rsidP="00855BB3">
      <w:pPr>
        <w:shd w:val="clear" w:color="auto" w:fill="FFFFFF"/>
        <w:spacing w:before="0" w:beforeAutospacing="1" w:after="0" w:afterAutospacing="1" w:line="240" w:lineRule="auto"/>
        <w:outlineLvl w:val="3"/>
        <w:rPr>
          <w:rFonts w:ascii="Open Sans" w:hAnsi="Open Sans" w:cs="Open Sans"/>
          <w:color w:val="555555"/>
          <w:sz w:val="22"/>
          <w:szCs w:val="22"/>
          <w:shd w:val="clear" w:color="auto" w:fill="FFFFFF"/>
        </w:rPr>
      </w:pPr>
      <w:r w:rsidRPr="003C3870">
        <w:rPr>
          <w:rFonts w:ascii="Open Sans" w:hAnsi="Open Sans" w:cs="Open Sans"/>
          <w:color w:val="555555"/>
          <w:sz w:val="22"/>
          <w:szCs w:val="22"/>
          <w:shd w:val="clear" w:color="auto" w:fill="FFFFFF"/>
        </w:rPr>
        <w:t xml:space="preserve">Eligible homeowners may receive a grant of up to $50,000 for </w:t>
      </w:r>
      <w:r w:rsidR="003C3870" w:rsidRPr="00044642">
        <w:rPr>
          <w:rFonts w:ascii="Open Sans" w:hAnsi="Open Sans" w:cs="Open Sans"/>
          <w:color w:val="555555"/>
          <w:sz w:val="22"/>
          <w:szCs w:val="22"/>
          <w:shd w:val="clear" w:color="auto" w:fill="FFFFFF"/>
        </w:rPr>
        <w:t>exterior</w:t>
      </w:r>
      <w:r w:rsidRPr="00044642">
        <w:rPr>
          <w:rFonts w:ascii="Open Sans" w:hAnsi="Open Sans" w:cs="Open Sans"/>
          <w:color w:val="555555"/>
          <w:sz w:val="22"/>
          <w:szCs w:val="22"/>
          <w:shd w:val="clear" w:color="auto" w:fill="FFFFFF"/>
        </w:rPr>
        <w:t xml:space="preserve"> and functionality</w:t>
      </w:r>
      <w:r w:rsidRPr="003C3870">
        <w:rPr>
          <w:rFonts w:ascii="Open Sans" w:hAnsi="Open Sans" w:cs="Open Sans"/>
          <w:color w:val="555555"/>
          <w:sz w:val="22"/>
          <w:szCs w:val="22"/>
          <w:shd w:val="clear" w:color="auto" w:fill="FFFFFF"/>
        </w:rPr>
        <w:t xml:space="preserve"> repairs.</w:t>
      </w:r>
      <w:r w:rsidRPr="003C3870">
        <w:rPr>
          <w:rFonts w:ascii="Open Sans" w:hAnsi="Open Sans" w:cs="Open Sans"/>
          <w:color w:val="555555"/>
          <w:sz w:val="22"/>
          <w:szCs w:val="22"/>
        </w:rPr>
        <w:br/>
      </w:r>
      <w:r w:rsidRPr="003C3870">
        <w:rPr>
          <w:rFonts w:ascii="Open Sans" w:hAnsi="Open Sans" w:cs="Open Sans"/>
          <w:color w:val="555555"/>
          <w:sz w:val="22"/>
          <w:szCs w:val="22"/>
          <w:shd w:val="clear" w:color="auto" w:fill="FFFFFF"/>
        </w:rPr>
        <w:t xml:space="preserve">Homeowners interested in applying for the Home </w:t>
      </w:r>
      <w:r w:rsidR="00CA069F">
        <w:rPr>
          <w:rFonts w:ascii="Open Sans" w:hAnsi="Open Sans" w:cs="Open Sans"/>
          <w:color w:val="555555"/>
          <w:sz w:val="22"/>
          <w:szCs w:val="22"/>
          <w:shd w:val="clear" w:color="auto" w:fill="FFFFFF"/>
        </w:rPr>
        <w:t>E</w:t>
      </w:r>
      <w:r w:rsidRPr="003C3870">
        <w:rPr>
          <w:rFonts w:ascii="Open Sans" w:hAnsi="Open Sans" w:cs="Open Sans"/>
          <w:color w:val="555555"/>
          <w:sz w:val="22"/>
          <w:szCs w:val="22"/>
          <w:shd w:val="clear" w:color="auto" w:fill="FFFFFF"/>
        </w:rPr>
        <w:t>nhancement Grant Program must be low-income (80% Area Median Income</w:t>
      </w:r>
      <w:r w:rsidR="0071094C" w:rsidRPr="003C3870">
        <w:rPr>
          <w:rFonts w:ascii="Open Sans" w:hAnsi="Open Sans" w:cs="Open Sans"/>
          <w:color w:val="555555"/>
          <w:sz w:val="22"/>
          <w:szCs w:val="22"/>
          <w:shd w:val="clear" w:color="auto" w:fill="FFFFFF"/>
        </w:rPr>
        <w:t>) and</w:t>
      </w:r>
      <w:r w:rsidRPr="003C3870">
        <w:rPr>
          <w:rFonts w:ascii="Open Sans" w:hAnsi="Open Sans" w:cs="Open Sans"/>
          <w:color w:val="555555"/>
          <w:sz w:val="22"/>
          <w:szCs w:val="22"/>
          <w:shd w:val="clear" w:color="auto" w:fill="FFFFFF"/>
        </w:rPr>
        <w:t xml:space="preserve"> live in a single-family home.</w:t>
      </w:r>
      <w:r w:rsidR="00D53FCC">
        <w:rPr>
          <w:rFonts w:ascii="Open Sans" w:hAnsi="Open Sans" w:cs="Open Sans"/>
          <w:color w:val="555555"/>
          <w:sz w:val="22"/>
          <w:szCs w:val="22"/>
          <w:shd w:val="clear" w:color="auto" w:fill="FFFFFF"/>
        </w:rPr>
        <w:t xml:space="preserve"> </w:t>
      </w:r>
    </w:p>
    <w:p w14:paraId="6EE08A2E" w14:textId="5F95875C" w:rsidR="00855BB3" w:rsidRPr="003C3870" w:rsidRDefault="00D53FCC" w:rsidP="00855BB3">
      <w:pPr>
        <w:shd w:val="clear" w:color="auto" w:fill="FFFFFF"/>
        <w:spacing w:before="0" w:beforeAutospacing="1" w:after="0" w:afterAutospacing="1" w:line="240" w:lineRule="auto"/>
        <w:outlineLvl w:val="3"/>
        <w:rPr>
          <w:rFonts w:ascii="Open Sans" w:eastAsia="Times New Roman" w:hAnsi="Open Sans" w:cs="Open Sans"/>
          <w:color w:val="212529"/>
          <w:sz w:val="22"/>
          <w:szCs w:val="22"/>
        </w:rPr>
      </w:pPr>
      <w:r w:rsidRPr="00D53FCC">
        <w:rPr>
          <w:rFonts w:ascii="Open Sans" w:hAnsi="Open Sans" w:cs="Open Sans"/>
          <w:color w:val="555555"/>
          <w:sz w:val="22"/>
          <w:szCs w:val="22"/>
          <w:highlight w:val="yellow"/>
          <w:shd w:val="clear" w:color="auto" w:fill="FFFFFF"/>
        </w:rPr>
        <w:t>Add income limits</w:t>
      </w:r>
      <w:r w:rsidR="009E6DD9">
        <w:rPr>
          <w:rFonts w:ascii="Open Sans" w:hAnsi="Open Sans" w:cs="Open Sans"/>
          <w:color w:val="555555"/>
          <w:sz w:val="22"/>
          <w:szCs w:val="22"/>
          <w:shd w:val="clear" w:color="auto" w:fill="FFFFFF"/>
        </w:rPr>
        <w:t xml:space="preserve"> from HOME page </w:t>
      </w:r>
      <w:hyperlink r:id="rId13" w:history="1">
        <w:r w:rsidR="009E6DD9" w:rsidRPr="00E425AB">
          <w:rPr>
            <w:rStyle w:val="Hyperlink"/>
            <w:rFonts w:ascii="Open Sans" w:hAnsi="Open Sans" w:cs="Open Sans"/>
            <w:sz w:val="22"/>
            <w:szCs w:val="22"/>
            <w:shd w:val="clear" w:color="auto" w:fill="FFFFFF"/>
          </w:rPr>
          <w:t>https://rivcoeda.org/First-Time-Home-Buyer-Program/First-Time-Home-Buyer-Program/Income-Chart</w:t>
        </w:r>
      </w:hyperlink>
      <w:r w:rsidR="009E6DD9">
        <w:rPr>
          <w:rFonts w:ascii="Open Sans" w:hAnsi="Open Sans" w:cs="Open Sans"/>
          <w:color w:val="555555"/>
          <w:sz w:val="22"/>
          <w:szCs w:val="22"/>
          <w:shd w:val="clear" w:color="auto" w:fill="FFFFFF"/>
        </w:rPr>
        <w:t xml:space="preserve"> . Only include the “HOME 80% AMI” limits. </w:t>
      </w:r>
    </w:p>
    <w:p w14:paraId="37220078" w14:textId="6F6B28A8" w:rsidR="00855BB3" w:rsidRPr="003C3870" w:rsidRDefault="00552306" w:rsidP="00855BB3">
      <w:pPr>
        <w:shd w:val="clear" w:color="auto" w:fill="FFFFFF"/>
        <w:spacing w:before="0" w:beforeAutospacing="1" w:after="0" w:afterAutospacing="1" w:line="240" w:lineRule="auto"/>
        <w:outlineLvl w:val="3"/>
        <w:rPr>
          <w:rFonts w:ascii="Open Sans" w:eastAsia="Times New Roman" w:hAnsi="Open Sans" w:cs="Open Sans"/>
          <w:color w:val="212529"/>
          <w:sz w:val="22"/>
          <w:szCs w:val="22"/>
        </w:rPr>
      </w:pPr>
      <w:hyperlink r:id="rId14" w:anchor="8536174c-e40f-4429-81b1-75a4721509de" w:history="1">
        <w:r w:rsidR="00855BB3" w:rsidRPr="003C3870">
          <w:rPr>
            <w:rFonts w:ascii="Open Sans" w:eastAsia="Times New Roman" w:hAnsi="Open Sans" w:cs="Open Sans"/>
            <w:b/>
            <w:bCs/>
            <w:color w:val="252525"/>
            <w:sz w:val="22"/>
            <w:szCs w:val="22"/>
            <w:u w:val="single"/>
            <w:shd w:val="clear" w:color="auto" w:fill="FFFFFF"/>
          </w:rPr>
          <w:t>Step 2: Confirm Property Eligibility</w:t>
        </w:r>
      </w:hyperlink>
    </w:p>
    <w:p w14:paraId="4BEEF4B7" w14:textId="6FA46388" w:rsidR="005307D7" w:rsidRPr="003C3870" w:rsidRDefault="005307D7" w:rsidP="006762A0">
      <w:pPr>
        <w:spacing w:before="0" w:beforeAutospacing="1" w:after="0" w:afterAutospacing="1" w:line="240" w:lineRule="auto"/>
        <w:jc w:val="both"/>
        <w:rPr>
          <w:rFonts w:ascii="Open Sans" w:eastAsia="Times New Roman" w:hAnsi="Open Sans" w:cs="Open Sans"/>
          <w:color w:val="555555"/>
          <w:sz w:val="22"/>
          <w:szCs w:val="22"/>
          <w:highlight w:val="yellow"/>
        </w:rPr>
      </w:pPr>
      <w:r w:rsidRPr="00CA069F">
        <w:rPr>
          <w:rFonts w:ascii="Open Sans" w:eastAsia="Times New Roman" w:hAnsi="Open Sans" w:cs="Open Sans"/>
          <w:color w:val="555555"/>
          <w:sz w:val="22"/>
          <w:szCs w:val="22"/>
        </w:rPr>
        <w:t>- The Homeowner must be an owner-occupant with the home as their primary residence</w:t>
      </w:r>
      <w:r w:rsidR="00CA069F" w:rsidRPr="00CA069F">
        <w:rPr>
          <w:rFonts w:ascii="Open Sans" w:eastAsia="Times New Roman" w:hAnsi="Open Sans" w:cs="Open Sans"/>
          <w:color w:val="555555"/>
          <w:sz w:val="22"/>
          <w:szCs w:val="22"/>
        </w:rPr>
        <w:t xml:space="preserve"> for a minimum of one year prior to application</w:t>
      </w:r>
      <w:r w:rsidR="00CA069F">
        <w:rPr>
          <w:rFonts w:ascii="Open Sans" w:eastAsia="Times New Roman" w:hAnsi="Open Sans" w:cs="Open Sans"/>
          <w:color w:val="555555"/>
          <w:sz w:val="22"/>
          <w:szCs w:val="22"/>
        </w:rPr>
        <w:t>.</w:t>
      </w:r>
    </w:p>
    <w:p w14:paraId="292EDB56" w14:textId="78F75B64" w:rsidR="005307D7" w:rsidRDefault="005307D7" w:rsidP="006762A0">
      <w:pPr>
        <w:spacing w:before="0" w:beforeAutospacing="1" w:after="0" w:afterAutospacing="1" w:line="240" w:lineRule="auto"/>
        <w:jc w:val="both"/>
        <w:rPr>
          <w:rFonts w:ascii="Open Sans" w:eastAsia="Times New Roman" w:hAnsi="Open Sans" w:cs="Open Sans"/>
          <w:color w:val="555555"/>
          <w:sz w:val="22"/>
          <w:szCs w:val="22"/>
        </w:rPr>
      </w:pPr>
      <w:r w:rsidRPr="00CA069F">
        <w:rPr>
          <w:rFonts w:ascii="Open Sans" w:eastAsia="Times New Roman" w:hAnsi="Open Sans" w:cs="Open Sans"/>
          <w:color w:val="555555"/>
          <w:sz w:val="22"/>
          <w:szCs w:val="22"/>
        </w:rPr>
        <w:t xml:space="preserve">- </w:t>
      </w:r>
      <w:r w:rsidR="00CA069F" w:rsidRPr="00CA069F">
        <w:rPr>
          <w:rFonts w:ascii="Open Sans" w:eastAsia="Times New Roman" w:hAnsi="Open Sans" w:cs="Open Sans"/>
          <w:color w:val="555555"/>
          <w:sz w:val="22"/>
          <w:szCs w:val="22"/>
        </w:rPr>
        <w:t>All properties must be single-family, stick-built, manufactured, or modular homes affixed to the property owner’s private property.</w:t>
      </w:r>
    </w:p>
    <w:p w14:paraId="3D27B1B2" w14:textId="77777777" w:rsidR="00CA069F" w:rsidRDefault="00CA069F" w:rsidP="00CA069F">
      <w:pPr>
        <w:spacing w:before="0" w:beforeAutospacing="1" w:after="0" w:afterAutospacing="1" w:line="240" w:lineRule="auto"/>
        <w:jc w:val="both"/>
        <w:rPr>
          <w:rFonts w:ascii="Open Sans" w:eastAsia="Times New Roman" w:hAnsi="Open Sans" w:cs="Open Sans"/>
          <w:color w:val="555555"/>
          <w:sz w:val="22"/>
          <w:szCs w:val="22"/>
        </w:rPr>
      </w:pP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Subject property must be the only real property owned by the applicant.</w:t>
      </w:r>
    </w:p>
    <w:p w14:paraId="1673F0AA" w14:textId="77777777" w:rsidR="00CA069F" w:rsidRDefault="00CA069F" w:rsidP="00CA069F">
      <w:pPr>
        <w:spacing w:before="0" w:beforeAutospacing="1" w:after="0" w:afterAutospacing="1" w:line="240" w:lineRule="auto"/>
        <w:jc w:val="both"/>
        <w:rPr>
          <w:rFonts w:ascii="Open Sans" w:eastAsia="Times New Roman" w:hAnsi="Open Sans" w:cs="Open Sans"/>
          <w:color w:val="555555"/>
          <w:sz w:val="22"/>
          <w:szCs w:val="22"/>
        </w:rPr>
      </w:pP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The household living in the property must qualify as a low-income household (at or below 80% of the County Median Income per HUD Income Limits).</w:t>
      </w:r>
    </w:p>
    <w:p w14:paraId="40B7498E" w14:textId="77777777" w:rsidR="00CA069F" w:rsidRDefault="00CA069F" w:rsidP="00CA069F">
      <w:pPr>
        <w:spacing w:before="0" w:beforeAutospacing="1" w:after="0" w:afterAutospacing="1" w:line="240" w:lineRule="auto"/>
        <w:jc w:val="both"/>
        <w:rPr>
          <w:rFonts w:ascii="Open Sans" w:eastAsia="Times New Roman" w:hAnsi="Open Sans" w:cs="Open Sans"/>
          <w:color w:val="555555"/>
          <w:sz w:val="22"/>
          <w:szCs w:val="22"/>
        </w:rPr>
      </w:pP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The property must be currently insured by a valid property insurance policy including flood coverage if in a flood zone. (In some instances, the house may need to have repair measures in order to be insured. If these conditions exist, the repairs that will enable the homeowner to obtain insurance may be completed, but homeowner’s insurance must be obtained prior to project completion).</w:t>
      </w:r>
    </w:p>
    <w:p w14:paraId="380EEDDF" w14:textId="290833D4" w:rsidR="00CA069F" w:rsidRPr="00CA069F" w:rsidRDefault="00CA069F" w:rsidP="00CA069F">
      <w:pPr>
        <w:spacing w:before="0" w:beforeAutospacing="1" w:after="0" w:afterAutospacing="1" w:line="240" w:lineRule="auto"/>
        <w:jc w:val="both"/>
        <w:rPr>
          <w:rFonts w:ascii="Open Sans" w:eastAsia="Times New Roman" w:hAnsi="Open Sans" w:cs="Open Sans"/>
          <w:color w:val="555555"/>
          <w:sz w:val="22"/>
          <w:szCs w:val="22"/>
        </w:rPr>
      </w:pP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Individual properties will be thoroughly assessed on a case-by-case basis. The County reserves the right to deny eligibility in the event of any of the following:</w:t>
      </w:r>
    </w:p>
    <w:p w14:paraId="2FC8431A" w14:textId="18B12BA3" w:rsidR="00CA069F" w:rsidRPr="00CA069F" w:rsidRDefault="00CA069F" w:rsidP="00CA069F">
      <w:pPr>
        <w:spacing w:before="0" w:beforeAutospacing="1" w:after="0" w:afterAutospacing="1" w:line="240" w:lineRule="auto"/>
        <w:ind w:firstLine="720"/>
        <w:jc w:val="both"/>
        <w:rPr>
          <w:rFonts w:ascii="Open Sans" w:eastAsia="Times New Roman" w:hAnsi="Open Sans" w:cs="Open Sans"/>
          <w:color w:val="555555"/>
          <w:sz w:val="22"/>
          <w:szCs w:val="22"/>
        </w:rPr>
      </w:pPr>
      <w:r w:rsidRPr="00CA069F">
        <w:rPr>
          <w:rFonts w:ascii="Open Sans" w:eastAsia="Times New Roman" w:hAnsi="Open Sans" w:cs="Open Sans"/>
          <w:color w:val="555555"/>
          <w:sz w:val="22"/>
          <w:szCs w:val="22"/>
        </w:rPr>
        <w:t>a.</w:t>
      </w: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The total anticipated cost of the improvements/enhancements is less than $100 and exceeds the maximum amount of $50,000.</w:t>
      </w:r>
    </w:p>
    <w:p w14:paraId="30C3140A" w14:textId="6F7A98F0" w:rsidR="00CA069F" w:rsidRPr="00CA069F" w:rsidRDefault="00CA069F" w:rsidP="00CA069F">
      <w:pPr>
        <w:spacing w:before="0" w:beforeAutospacing="1" w:after="0" w:afterAutospacing="1" w:line="240" w:lineRule="auto"/>
        <w:ind w:firstLine="720"/>
        <w:jc w:val="both"/>
        <w:rPr>
          <w:rFonts w:ascii="Open Sans" w:eastAsia="Times New Roman" w:hAnsi="Open Sans" w:cs="Open Sans"/>
          <w:color w:val="555555"/>
          <w:sz w:val="22"/>
          <w:szCs w:val="22"/>
        </w:rPr>
      </w:pPr>
      <w:r w:rsidRPr="00CA069F">
        <w:rPr>
          <w:rFonts w:ascii="Open Sans" w:eastAsia="Times New Roman" w:hAnsi="Open Sans" w:cs="Open Sans"/>
          <w:color w:val="555555"/>
          <w:sz w:val="22"/>
          <w:szCs w:val="22"/>
        </w:rPr>
        <w:lastRenderedPageBreak/>
        <w:t>b.</w:t>
      </w: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Inspection results prove that substantial improvement outcomes will not be realized; or</w:t>
      </w:r>
    </w:p>
    <w:p w14:paraId="0B5DB5A9" w14:textId="1A199BB2" w:rsidR="00CA069F" w:rsidRPr="00044642" w:rsidRDefault="00CA069F" w:rsidP="00044642">
      <w:pPr>
        <w:spacing w:before="0" w:beforeAutospacing="1" w:after="0" w:afterAutospacing="1" w:line="240" w:lineRule="auto"/>
        <w:ind w:firstLine="720"/>
        <w:jc w:val="both"/>
        <w:rPr>
          <w:rFonts w:ascii="Open Sans" w:eastAsia="Times New Roman" w:hAnsi="Open Sans" w:cs="Open Sans"/>
          <w:color w:val="555555"/>
          <w:sz w:val="22"/>
          <w:szCs w:val="22"/>
        </w:rPr>
      </w:pPr>
      <w:r w:rsidRPr="00CA069F">
        <w:rPr>
          <w:rFonts w:ascii="Open Sans" w:eastAsia="Times New Roman" w:hAnsi="Open Sans" w:cs="Open Sans"/>
          <w:color w:val="555555"/>
          <w:sz w:val="22"/>
          <w:szCs w:val="22"/>
        </w:rPr>
        <w:t>c.</w:t>
      </w:r>
      <w:r>
        <w:rPr>
          <w:rFonts w:ascii="Open Sans" w:eastAsia="Times New Roman" w:hAnsi="Open Sans" w:cs="Open Sans"/>
          <w:color w:val="555555"/>
          <w:sz w:val="22"/>
          <w:szCs w:val="22"/>
        </w:rPr>
        <w:t xml:space="preserve">  </w:t>
      </w:r>
      <w:r w:rsidRPr="00CA069F">
        <w:rPr>
          <w:rFonts w:ascii="Open Sans" w:eastAsia="Times New Roman" w:hAnsi="Open Sans" w:cs="Open Sans"/>
          <w:color w:val="555555"/>
          <w:sz w:val="22"/>
          <w:szCs w:val="22"/>
        </w:rPr>
        <w:t>Rehabilitation of the property will not be cost-effective to the owner or the County.</w:t>
      </w:r>
    </w:p>
    <w:p w14:paraId="7202CE85" w14:textId="699DB772" w:rsidR="00BC1F6F" w:rsidRDefault="005307D7" w:rsidP="00BC1F6F">
      <w:pPr>
        <w:spacing w:before="0" w:beforeAutospacing="1" w:after="0" w:afterAutospacing="1" w:line="240" w:lineRule="auto"/>
        <w:rPr>
          <w:rFonts w:ascii="Open Sans" w:eastAsia="Times New Roman" w:hAnsi="Open Sans" w:cs="Open Sans"/>
          <w:color w:val="212529"/>
          <w:sz w:val="22"/>
          <w:szCs w:val="22"/>
        </w:rPr>
      </w:pPr>
      <w:r w:rsidRPr="00044642">
        <w:rPr>
          <w:rFonts w:ascii="Open Sans" w:eastAsia="Times New Roman" w:hAnsi="Open Sans" w:cs="Open Sans"/>
          <w:color w:val="555555"/>
          <w:sz w:val="22"/>
          <w:szCs w:val="22"/>
        </w:rPr>
        <w:t xml:space="preserve">- The property shall be maintained in compliance with all state and local laws and regulations. The property shall maintain occupancy not to exceed the maximum occupancy limits as established by HUD. Property owners shall not permit property improvements to suffer unreasonable deterioration or decline; or maintain, </w:t>
      </w:r>
      <w:r w:rsidR="00180FF0" w:rsidRPr="00044642">
        <w:rPr>
          <w:rFonts w:ascii="Open Sans" w:eastAsia="Times New Roman" w:hAnsi="Open Sans" w:cs="Open Sans"/>
          <w:color w:val="555555"/>
          <w:sz w:val="22"/>
          <w:szCs w:val="22"/>
        </w:rPr>
        <w:t>cause,</w:t>
      </w:r>
      <w:r w:rsidRPr="00044642">
        <w:rPr>
          <w:rFonts w:ascii="Open Sans" w:eastAsia="Times New Roman" w:hAnsi="Open Sans" w:cs="Open Sans"/>
          <w:color w:val="555555"/>
          <w:sz w:val="22"/>
          <w:szCs w:val="22"/>
        </w:rPr>
        <w:t xml:space="preserve"> or permit to be maintained, any public nuisance on the property.</w:t>
      </w:r>
      <w:r w:rsidRPr="003C3870">
        <w:rPr>
          <w:rFonts w:ascii="Open Sans" w:eastAsia="Times New Roman" w:hAnsi="Open Sans" w:cs="Open Sans"/>
          <w:color w:val="555555"/>
          <w:sz w:val="22"/>
          <w:szCs w:val="22"/>
        </w:rPr>
        <w:br/>
      </w:r>
      <w:r w:rsidRPr="003C3870">
        <w:rPr>
          <w:rFonts w:ascii="Open Sans" w:eastAsia="Times New Roman" w:hAnsi="Open Sans" w:cs="Open Sans"/>
          <w:color w:val="555555"/>
          <w:sz w:val="22"/>
          <w:szCs w:val="22"/>
        </w:rPr>
        <w:br/>
      </w:r>
    </w:p>
    <w:p w14:paraId="6293872C" w14:textId="5A12ED44" w:rsidR="00BC1F6F" w:rsidRDefault="00BC1F6F" w:rsidP="00BC1F6F">
      <w:pPr>
        <w:spacing w:before="0" w:beforeAutospacing="1" w:after="0" w:afterAutospacing="1" w:line="240"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 xml:space="preserve">Forms: </w:t>
      </w:r>
    </w:p>
    <w:p w14:paraId="23251DED" w14:textId="6DC73E8F" w:rsidR="00BC1F6F" w:rsidRPr="003C3870" w:rsidRDefault="00BC1F6F" w:rsidP="00BC1F6F">
      <w:pPr>
        <w:spacing w:before="0" w:beforeAutospacing="1" w:after="0" w:afterAutospacing="1" w:line="240" w:lineRule="auto"/>
        <w:rPr>
          <w:rFonts w:ascii="Open Sans" w:eastAsia="Times New Roman" w:hAnsi="Open Sans" w:cs="Open Sans"/>
          <w:color w:val="212529"/>
          <w:sz w:val="22"/>
          <w:szCs w:val="22"/>
        </w:rPr>
      </w:pPr>
      <w:r w:rsidRPr="00BC1F6F">
        <w:rPr>
          <w:rFonts w:ascii="Open Sans" w:eastAsia="Times New Roman" w:hAnsi="Open Sans" w:cs="Open Sans"/>
          <w:color w:val="212529"/>
          <w:sz w:val="22"/>
          <w:szCs w:val="22"/>
          <w:highlight w:val="yellow"/>
        </w:rPr>
        <w:t xml:space="preserve">RCIT to upload forms </w:t>
      </w:r>
      <w:proofErr w:type="gramStart"/>
      <w:r w:rsidRPr="00BC1F6F">
        <w:rPr>
          <w:rFonts w:ascii="Open Sans" w:eastAsia="Times New Roman" w:hAnsi="Open Sans" w:cs="Open Sans"/>
          <w:color w:val="212529"/>
          <w:sz w:val="22"/>
          <w:szCs w:val="22"/>
          <w:highlight w:val="yellow"/>
        </w:rPr>
        <w:t>here</w:t>
      </w:r>
      <w:proofErr w:type="gramEnd"/>
    </w:p>
    <w:p w14:paraId="1D6BF072" w14:textId="7BD4291E" w:rsidR="00BC1F6F" w:rsidRDefault="00BC1F6F" w:rsidP="00BC1F6F">
      <w:pPr>
        <w:pStyle w:val="ListParagraph"/>
        <w:numPr>
          <w:ilvl w:val="0"/>
          <w:numId w:val="3"/>
        </w:numPr>
        <w:spacing w:beforeAutospacing="1" w:after="0" w:afterAutospacing="1" w:line="240" w:lineRule="auto"/>
        <w:rPr>
          <w:rFonts w:ascii="Open Sans" w:eastAsia="Times New Roman" w:hAnsi="Open Sans" w:cs="Open Sans"/>
          <w:color w:val="212529"/>
        </w:rPr>
      </w:pPr>
      <w:r w:rsidRPr="00BC1F6F">
        <w:rPr>
          <w:rFonts w:ascii="Open Sans" w:eastAsia="Times New Roman" w:hAnsi="Open Sans" w:cs="Open Sans"/>
          <w:color w:val="212529"/>
        </w:rPr>
        <w:t xml:space="preserve">Application HEP English </w:t>
      </w:r>
    </w:p>
    <w:p w14:paraId="153A5EB5" w14:textId="630AABE8" w:rsidR="00BC1F6F" w:rsidRDefault="00BC1F6F" w:rsidP="00BC1F6F">
      <w:pPr>
        <w:pStyle w:val="ListParagraph"/>
        <w:numPr>
          <w:ilvl w:val="0"/>
          <w:numId w:val="3"/>
        </w:numPr>
        <w:spacing w:beforeAutospacing="1" w:after="0" w:afterAutospacing="1" w:line="240" w:lineRule="auto"/>
        <w:rPr>
          <w:rFonts w:ascii="Open Sans" w:eastAsia="Times New Roman" w:hAnsi="Open Sans" w:cs="Open Sans"/>
          <w:color w:val="212529"/>
        </w:rPr>
      </w:pPr>
      <w:proofErr w:type="spellStart"/>
      <w:r>
        <w:rPr>
          <w:rFonts w:ascii="Open Sans" w:eastAsia="Times New Roman" w:hAnsi="Open Sans" w:cs="Open Sans"/>
          <w:color w:val="212529"/>
        </w:rPr>
        <w:t>Aplicasion</w:t>
      </w:r>
      <w:proofErr w:type="spellEnd"/>
      <w:r>
        <w:rPr>
          <w:rFonts w:ascii="Open Sans" w:eastAsia="Times New Roman" w:hAnsi="Open Sans" w:cs="Open Sans"/>
          <w:color w:val="212529"/>
        </w:rPr>
        <w:t xml:space="preserve"> HEP Spanish</w:t>
      </w:r>
    </w:p>
    <w:p w14:paraId="2B71C7FD" w14:textId="121E58CA" w:rsidR="00BC1F6F" w:rsidRDefault="00BC1F6F" w:rsidP="00BC1F6F">
      <w:pPr>
        <w:pStyle w:val="ListParagraph"/>
        <w:numPr>
          <w:ilvl w:val="0"/>
          <w:numId w:val="3"/>
        </w:numPr>
        <w:spacing w:beforeAutospacing="1" w:after="0" w:afterAutospacing="1" w:line="240" w:lineRule="auto"/>
        <w:rPr>
          <w:rFonts w:ascii="Open Sans" w:eastAsia="Times New Roman" w:hAnsi="Open Sans" w:cs="Open Sans"/>
          <w:color w:val="212529"/>
        </w:rPr>
      </w:pPr>
      <w:r>
        <w:rPr>
          <w:rFonts w:ascii="Open Sans" w:eastAsia="Times New Roman" w:hAnsi="Open Sans" w:cs="Open Sans"/>
          <w:color w:val="212529"/>
        </w:rPr>
        <w:t>Eligibility Self Check</w:t>
      </w:r>
    </w:p>
    <w:p w14:paraId="737FE067" w14:textId="1310C611" w:rsidR="00BC1F6F" w:rsidRDefault="00BC1F6F" w:rsidP="00BC1F6F">
      <w:pPr>
        <w:pStyle w:val="ListParagraph"/>
        <w:numPr>
          <w:ilvl w:val="0"/>
          <w:numId w:val="3"/>
        </w:numPr>
        <w:spacing w:beforeAutospacing="1" w:after="0" w:afterAutospacing="1" w:line="240" w:lineRule="auto"/>
        <w:rPr>
          <w:rFonts w:ascii="Open Sans" w:eastAsia="Times New Roman" w:hAnsi="Open Sans" w:cs="Open Sans"/>
          <w:color w:val="212529"/>
        </w:rPr>
      </w:pPr>
      <w:r>
        <w:rPr>
          <w:rFonts w:ascii="Open Sans" w:eastAsia="Times New Roman" w:hAnsi="Open Sans" w:cs="Open Sans"/>
          <w:color w:val="212529"/>
        </w:rPr>
        <w:t>HEP Income Limits</w:t>
      </w:r>
    </w:p>
    <w:p w14:paraId="058B3958" w14:textId="0CB8B470" w:rsidR="00BC1F6F" w:rsidRDefault="00BC1F6F" w:rsidP="00BC1F6F">
      <w:pPr>
        <w:pStyle w:val="ListParagraph"/>
        <w:numPr>
          <w:ilvl w:val="0"/>
          <w:numId w:val="3"/>
        </w:numPr>
        <w:spacing w:beforeAutospacing="1" w:after="0" w:afterAutospacing="1" w:line="240" w:lineRule="auto"/>
        <w:rPr>
          <w:rFonts w:ascii="Open Sans" w:eastAsia="Times New Roman" w:hAnsi="Open Sans" w:cs="Open Sans"/>
          <w:color w:val="212529"/>
        </w:rPr>
      </w:pPr>
      <w:r>
        <w:rPr>
          <w:rFonts w:ascii="Open Sans" w:eastAsia="Times New Roman" w:hAnsi="Open Sans" w:cs="Open Sans"/>
          <w:color w:val="212529"/>
        </w:rPr>
        <w:t>HEP Program Policy and Procedures</w:t>
      </w:r>
    </w:p>
    <w:p w14:paraId="24EEE4BC" w14:textId="2878D6C9" w:rsidR="00BC1F6F" w:rsidRPr="00BC1F6F" w:rsidRDefault="00BC1F6F" w:rsidP="00BC1F6F">
      <w:pPr>
        <w:pStyle w:val="ListParagraph"/>
        <w:numPr>
          <w:ilvl w:val="0"/>
          <w:numId w:val="3"/>
        </w:numPr>
        <w:spacing w:beforeAutospacing="1" w:after="0" w:afterAutospacing="1" w:line="240" w:lineRule="auto"/>
        <w:rPr>
          <w:rFonts w:ascii="Open Sans" w:eastAsia="Times New Roman" w:hAnsi="Open Sans" w:cs="Open Sans"/>
          <w:color w:val="212529"/>
        </w:rPr>
      </w:pPr>
      <w:r>
        <w:rPr>
          <w:rFonts w:ascii="Open Sans" w:eastAsia="Times New Roman" w:hAnsi="Open Sans" w:cs="Open Sans"/>
          <w:color w:val="212529"/>
        </w:rPr>
        <w:t>HEP Spanish Policy and Procedures</w:t>
      </w:r>
    </w:p>
    <w:p w14:paraId="575CA901" w14:textId="18CC7444" w:rsidR="00BC1F6F" w:rsidRDefault="00BC1F6F" w:rsidP="009E6DD9">
      <w:pPr>
        <w:spacing w:before="0" w:beforeAutospacing="1" w:after="0" w:afterAutospacing="1" w:line="240" w:lineRule="auto"/>
        <w:rPr>
          <w:rFonts w:ascii="Open Sans" w:eastAsia="Times New Roman" w:hAnsi="Open Sans" w:cs="Open Sans"/>
          <w:color w:val="212529"/>
          <w:sz w:val="22"/>
          <w:szCs w:val="22"/>
        </w:rPr>
      </w:pPr>
    </w:p>
    <w:p w14:paraId="76951391" w14:textId="1325409C" w:rsidR="00BC1F6F" w:rsidRPr="003C3870" w:rsidRDefault="00BC1F6F" w:rsidP="009E6DD9">
      <w:pPr>
        <w:spacing w:before="0" w:beforeAutospacing="1" w:after="0" w:afterAutospacing="1" w:line="240"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 xml:space="preserve">Contacts: </w:t>
      </w:r>
    </w:p>
    <w:p w14:paraId="1E599CCD" w14:textId="77777777" w:rsidR="00BC1F6F" w:rsidRDefault="006762A0" w:rsidP="006762A0">
      <w:pPr>
        <w:rPr>
          <w:rFonts w:ascii="Open Sans" w:hAnsi="Open Sans" w:cs="Open Sans"/>
          <w:color w:val="555555"/>
          <w:sz w:val="22"/>
          <w:szCs w:val="22"/>
        </w:rPr>
      </w:pPr>
      <w:r w:rsidRPr="003C3870">
        <w:rPr>
          <w:rFonts w:ascii="Open Sans" w:hAnsi="Open Sans" w:cs="Open Sans"/>
          <w:color w:val="555555"/>
          <w:sz w:val="22"/>
          <w:szCs w:val="22"/>
          <w:shd w:val="clear" w:color="auto" w:fill="FFFFFF"/>
        </w:rPr>
        <w:t>For more information on the Home Enhancement Grant Program, please contact:</w:t>
      </w:r>
      <w:r w:rsidRPr="003C3870">
        <w:rPr>
          <w:rFonts w:ascii="Open Sans" w:hAnsi="Open Sans" w:cs="Open Sans"/>
          <w:color w:val="555555"/>
          <w:sz w:val="22"/>
          <w:szCs w:val="22"/>
        </w:rPr>
        <w:br/>
      </w:r>
      <w:r w:rsidRPr="003C3870">
        <w:rPr>
          <w:rStyle w:val="Strong"/>
          <w:rFonts w:ascii="Open Sans" w:hAnsi="Open Sans" w:cs="Open Sans"/>
          <w:color w:val="555555"/>
          <w:sz w:val="22"/>
          <w:szCs w:val="22"/>
        </w:rPr>
        <w:t>Grace Escobar</w:t>
      </w:r>
      <w:r w:rsidRPr="003C3870">
        <w:rPr>
          <w:rFonts w:ascii="Open Sans" w:hAnsi="Open Sans" w:cs="Open Sans"/>
          <w:color w:val="555555"/>
          <w:sz w:val="22"/>
          <w:szCs w:val="22"/>
        </w:rPr>
        <w:br/>
        <w:t>1</w:t>
      </w:r>
      <w:r w:rsidRPr="003C3870">
        <w:rPr>
          <w:rFonts w:ascii="Open Sans" w:hAnsi="Open Sans" w:cs="Open Sans"/>
          <w:color w:val="555555"/>
          <w:sz w:val="22"/>
          <w:szCs w:val="22"/>
          <w:vertAlign w:val="superscript"/>
        </w:rPr>
        <w:t>st</w:t>
      </w:r>
      <w:r w:rsidRPr="003C3870">
        <w:rPr>
          <w:rFonts w:ascii="Open Sans" w:hAnsi="Open Sans" w:cs="Open Sans"/>
          <w:color w:val="555555"/>
          <w:sz w:val="22"/>
          <w:szCs w:val="22"/>
        </w:rPr>
        <w:t> and 4</w:t>
      </w:r>
      <w:r w:rsidRPr="003C3870">
        <w:rPr>
          <w:rFonts w:ascii="Open Sans" w:hAnsi="Open Sans" w:cs="Open Sans"/>
          <w:color w:val="555555"/>
          <w:sz w:val="22"/>
          <w:szCs w:val="22"/>
          <w:vertAlign w:val="superscript"/>
        </w:rPr>
        <w:t>th</w:t>
      </w:r>
      <w:r w:rsidRPr="003C3870">
        <w:rPr>
          <w:rFonts w:ascii="Open Sans" w:hAnsi="Open Sans" w:cs="Open Sans"/>
          <w:color w:val="555555"/>
          <w:sz w:val="22"/>
          <w:szCs w:val="22"/>
        </w:rPr>
        <w:t> Supervisorial District</w:t>
      </w:r>
      <w:r w:rsidRPr="003C3870">
        <w:rPr>
          <w:rFonts w:ascii="Open Sans" w:hAnsi="Open Sans" w:cs="Open Sans"/>
          <w:color w:val="555555"/>
          <w:sz w:val="22"/>
          <w:szCs w:val="22"/>
        </w:rPr>
        <w:br/>
        <w:t>(760) 863-2586</w:t>
      </w:r>
      <w:r w:rsidRPr="003C3870">
        <w:rPr>
          <w:rFonts w:ascii="Open Sans" w:hAnsi="Open Sans" w:cs="Open Sans"/>
          <w:color w:val="555555"/>
          <w:sz w:val="22"/>
          <w:szCs w:val="22"/>
        </w:rPr>
        <w:br/>
      </w:r>
      <w:r w:rsidRPr="003C3870">
        <w:rPr>
          <w:rFonts w:ascii="Open Sans" w:hAnsi="Open Sans" w:cs="Open Sans"/>
          <w:color w:val="555555"/>
          <w:sz w:val="22"/>
          <w:szCs w:val="22"/>
        </w:rPr>
        <w:br/>
      </w:r>
      <w:r w:rsidRPr="003C3870">
        <w:rPr>
          <w:rStyle w:val="Strong"/>
          <w:rFonts w:ascii="Open Sans" w:hAnsi="Open Sans" w:cs="Open Sans"/>
          <w:color w:val="555555"/>
          <w:sz w:val="22"/>
          <w:szCs w:val="22"/>
        </w:rPr>
        <w:t>Miguel Quijada</w:t>
      </w:r>
      <w:r w:rsidRPr="003C3870">
        <w:rPr>
          <w:rFonts w:ascii="Open Sans" w:hAnsi="Open Sans" w:cs="Open Sans"/>
          <w:color w:val="555555"/>
          <w:sz w:val="22"/>
          <w:szCs w:val="22"/>
        </w:rPr>
        <w:br/>
        <w:t>2</w:t>
      </w:r>
      <w:r w:rsidRPr="003C3870">
        <w:rPr>
          <w:rFonts w:ascii="Open Sans" w:hAnsi="Open Sans" w:cs="Open Sans"/>
          <w:color w:val="555555"/>
          <w:sz w:val="22"/>
          <w:szCs w:val="22"/>
          <w:vertAlign w:val="superscript"/>
        </w:rPr>
        <w:t>nd</w:t>
      </w:r>
      <w:r w:rsidRPr="003C3870">
        <w:rPr>
          <w:rFonts w:ascii="Open Sans" w:hAnsi="Open Sans" w:cs="Open Sans"/>
          <w:color w:val="555555"/>
          <w:sz w:val="22"/>
          <w:szCs w:val="22"/>
        </w:rPr>
        <w:t> and 5</w:t>
      </w:r>
      <w:r w:rsidRPr="003C3870">
        <w:rPr>
          <w:rFonts w:ascii="Open Sans" w:hAnsi="Open Sans" w:cs="Open Sans"/>
          <w:color w:val="555555"/>
          <w:sz w:val="22"/>
          <w:szCs w:val="22"/>
          <w:vertAlign w:val="superscript"/>
        </w:rPr>
        <w:t>th</w:t>
      </w:r>
      <w:r w:rsidRPr="003C3870">
        <w:rPr>
          <w:rFonts w:ascii="Open Sans" w:hAnsi="Open Sans" w:cs="Open Sans"/>
          <w:color w:val="555555"/>
          <w:sz w:val="22"/>
          <w:szCs w:val="22"/>
        </w:rPr>
        <w:t> Supervisorial District</w:t>
      </w:r>
      <w:r w:rsidRPr="003C3870">
        <w:rPr>
          <w:rFonts w:ascii="Open Sans" w:hAnsi="Open Sans" w:cs="Open Sans"/>
          <w:color w:val="555555"/>
          <w:sz w:val="22"/>
          <w:szCs w:val="22"/>
        </w:rPr>
        <w:br/>
        <w:t>(951) 955-0358</w:t>
      </w:r>
    </w:p>
    <w:p w14:paraId="6B968CAE" w14:textId="172C6CE0" w:rsidR="006762A0" w:rsidRPr="003C3870" w:rsidRDefault="006762A0" w:rsidP="006762A0">
      <w:pPr>
        <w:rPr>
          <w:rFonts w:ascii="Open Sans" w:hAnsi="Open Sans" w:cs="Open Sans"/>
          <w:color w:val="555555"/>
          <w:sz w:val="22"/>
          <w:szCs w:val="22"/>
        </w:rPr>
      </w:pPr>
      <w:r w:rsidRPr="003C3870">
        <w:rPr>
          <w:rFonts w:ascii="Open Sans" w:hAnsi="Open Sans" w:cs="Open Sans"/>
          <w:color w:val="555555"/>
          <w:sz w:val="22"/>
          <w:szCs w:val="22"/>
        </w:rPr>
        <w:br/>
      </w:r>
      <w:r w:rsidRPr="003C3870">
        <w:rPr>
          <w:rStyle w:val="Strong"/>
          <w:rFonts w:ascii="Open Sans" w:hAnsi="Open Sans" w:cs="Open Sans"/>
          <w:color w:val="555555"/>
          <w:sz w:val="22"/>
          <w:szCs w:val="22"/>
        </w:rPr>
        <w:t>Email:</w:t>
      </w:r>
      <w:r w:rsidRPr="003C3870">
        <w:rPr>
          <w:rFonts w:ascii="Open Sans" w:hAnsi="Open Sans" w:cs="Open Sans"/>
          <w:color w:val="555555"/>
          <w:sz w:val="22"/>
          <w:szCs w:val="22"/>
        </w:rPr>
        <w:t> </w:t>
      </w:r>
      <w:hyperlink r:id="rId15" w:history="1">
        <w:r w:rsidR="00BC1F6F" w:rsidRPr="00E425AB">
          <w:rPr>
            <w:rStyle w:val="Hyperlink"/>
            <w:rFonts w:ascii="Open Sans" w:hAnsi="Open Sans" w:cs="Open Sans"/>
            <w:sz w:val="22"/>
            <w:szCs w:val="22"/>
          </w:rPr>
          <w:t>Rivcohep@rivco.orgorg</w:t>
        </w:r>
      </w:hyperlink>
    </w:p>
    <w:p w14:paraId="70E2C2EE" w14:textId="77777777" w:rsidR="00DE7982" w:rsidRDefault="00DE7982" w:rsidP="006762A0">
      <w:pPr>
        <w:rPr>
          <w:rFonts w:ascii="Open Sans" w:hAnsi="Open Sans" w:cs="Open Sans"/>
          <w:sz w:val="22"/>
          <w:szCs w:val="22"/>
        </w:rPr>
      </w:pPr>
    </w:p>
    <w:p w14:paraId="6B351B00" w14:textId="467E2874" w:rsidR="006762A0" w:rsidRPr="003C3870" w:rsidRDefault="00DE7982" w:rsidP="006762A0">
      <w:pPr>
        <w:rPr>
          <w:rFonts w:ascii="Open Sans" w:hAnsi="Open Sans" w:cs="Open Sans"/>
          <w:sz w:val="22"/>
          <w:szCs w:val="22"/>
        </w:rPr>
      </w:pPr>
      <w:r w:rsidRPr="00DE7982">
        <w:rPr>
          <w:rFonts w:ascii="Open Sans" w:hAnsi="Open Sans" w:cs="Open Sans"/>
          <w:sz w:val="22"/>
          <w:szCs w:val="22"/>
        </w:rPr>
        <w:lastRenderedPageBreak/>
        <w:t>Note: Application submissions are on a first-come, first-served basis until allocated funding is exhausted.</w:t>
      </w:r>
    </w:p>
    <w:p w14:paraId="79FBF17A" w14:textId="77777777" w:rsidR="00DE7982" w:rsidRDefault="00DE7982" w:rsidP="006762A0">
      <w:pPr>
        <w:ind w:left="90"/>
        <w:rPr>
          <w:rFonts w:ascii="Open Sans" w:hAnsi="Open Sans" w:cs="Open Sans"/>
          <w:color w:val="FF0000"/>
          <w:sz w:val="22"/>
          <w:szCs w:val="22"/>
        </w:rPr>
      </w:pPr>
    </w:p>
    <w:p w14:paraId="6F59C635" w14:textId="465D07AA" w:rsidR="006762A0" w:rsidRPr="003C3870" w:rsidRDefault="006762A0" w:rsidP="006762A0">
      <w:pPr>
        <w:ind w:left="90"/>
        <w:rPr>
          <w:rFonts w:ascii="Open Sans" w:hAnsi="Open Sans" w:cs="Open Sans"/>
          <w:color w:val="FF0000"/>
          <w:sz w:val="22"/>
          <w:szCs w:val="22"/>
        </w:rPr>
      </w:pPr>
      <w:r w:rsidRPr="003C3870">
        <w:rPr>
          <w:rFonts w:ascii="Open Sans" w:hAnsi="Open Sans" w:cs="Open Sans"/>
          <w:color w:val="FF0000"/>
          <w:sz w:val="22"/>
          <w:szCs w:val="22"/>
        </w:rPr>
        <w:t>Links to documents- Re-name</w:t>
      </w:r>
    </w:p>
    <w:p w14:paraId="6215DF28" w14:textId="41BFD34C" w:rsidR="006762A0" w:rsidRPr="003C3870" w:rsidRDefault="006762A0" w:rsidP="006762A0">
      <w:pPr>
        <w:rPr>
          <w:rFonts w:ascii="Open Sans" w:hAnsi="Open Sans" w:cs="Open Sans"/>
          <w:sz w:val="22"/>
          <w:szCs w:val="22"/>
        </w:rPr>
      </w:pPr>
      <w:r w:rsidRPr="003C3870">
        <w:rPr>
          <w:rFonts w:ascii="Open Sans" w:hAnsi="Open Sans" w:cs="Open Sans"/>
          <w:noProof/>
          <w:sz w:val="22"/>
          <w:szCs w:val="22"/>
        </w:rPr>
        <mc:AlternateContent>
          <mc:Choice Requires="wps">
            <w:drawing>
              <wp:anchor distT="0" distB="0" distL="114300" distR="114300" simplePos="0" relativeHeight="251661312" behindDoc="0" locked="0" layoutInCell="1" allowOverlap="1" wp14:anchorId="13D05FD9" wp14:editId="1E7BA1DF">
                <wp:simplePos x="0" y="0"/>
                <wp:positionH relativeFrom="margin">
                  <wp:posOffset>1285875</wp:posOffset>
                </wp:positionH>
                <wp:positionV relativeFrom="paragraph">
                  <wp:posOffset>1065530</wp:posOffset>
                </wp:positionV>
                <wp:extent cx="1019175" cy="600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191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416F571D" w14:textId="77777777" w:rsidR="006762A0" w:rsidRPr="00056E44" w:rsidRDefault="006762A0" w:rsidP="006762A0">
                            <w:pPr>
                              <w:jc w:val="center"/>
                              <w:rPr>
                                <w:b/>
                                <w:bCs/>
                                <w:color w:val="FF0000"/>
                              </w:rPr>
                            </w:pPr>
                            <w:r>
                              <w:rPr>
                                <w:b/>
                                <w:bCs/>
                                <w:color w:val="FF0000"/>
                              </w:rPr>
                              <w:t>HEP 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5FD9" id="Rectangle 6" o:spid="_x0000_s1026" style="position:absolute;margin-left:101.25pt;margin-top:83.9pt;width:80.2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yuTAIAAO8EAAAOAAAAZHJzL2Uyb0RvYy54bWysVE1v2zAMvQ/YfxB0X20H/ViDOkXQosOA&#10;oi2WDj0rstQYk0WNUmJnv36U/JGgK3YYdpEp8T1SpB59dd01hu0U+hpsyYuTnDNlJVS1fS359+e7&#10;T58580HYShiwquR75fn14uOHq9bN1Qw2YCqFjIJYP29dyTchuHmWeblRjfAn4JQlpwZsRKAtvmYV&#10;ipaiNyab5fl51gJWDkEq7+n0tnfyRYqvtZLhUWuvAjMlp7uFtGJa13HNFldi/orCbWo5XEP8wy0a&#10;UVtKOoW6FUGwLdZ/hGpqieBBhxMJTQZa11KlGqiaIn9TzWojnEq1UHO8m9rk/19Y+bBbuSekNrTO&#10;zz2ZsYpOYxO/dD/WpWbtp2apLjBJh0VeXBYXZ5xJ8p3neU42hckObIc+fFHQsGiUHOkxUo/E7t6H&#10;HjpCiHfIn6ywNypewdhvSrO6ooyzxE7SUDcG2U7Qo1Y/iiFtQkaKro2ZSMV7JBNG0oCNNJXkMhHz&#10;94iHbBM6ZQQbJmJTW8C/k3WPH6vua41lh27dDW+xhmr/hAyh16x38q6mPt4LH54EkkhJzjR44ZEW&#10;baAtOQwWZxvAX++dRzxph7yctST6kvufW4GKM/PVkqoui9PTOCVpc3p2MaMNHnvWxx67bW6AnqCg&#10;EXcymREfzGhqhOaF5nMZs5JLWEm5Sy4Djpub0A8jTbhUy2WC0WQ4Ee7tyskYPDY46uS5exHoBjEF&#10;kuEDjAMi5m801WMj08JyG0DXSXCxxX1fh9bTVCXJDn+AOLbH+4Q6/KcWvwEAAP//AwBQSwMEFAAG&#10;AAgAAAAhAJ5jxWLeAAAACwEAAA8AAABkcnMvZG93bnJldi54bWxMj8tOwzAQRfdI/IM1SOyoTSJc&#10;CHGqCsEKREVhwdKNhyTCj8h2k/TvGVawHJ2jO/fWm8VZNmFMQ/AKrlcCGPo2mMF3Cj7en65ugaWs&#10;vdE2eFRwwgSb5vys1pUJs3/DaZ87RiE+VVpBn/NYcZ7aHp1OqzCiJ/YVotOZzthxE/VM4c7yQgjJ&#10;nR48fej1iA89tt/7o1MQdsPJbuPd6/SC68/nXRbzIh+VurxYtvfAMi75T4bf+lQdGup0CEdvErMK&#10;ClHckEpArmkDGaUsad2BkCxK4E3N/29ofgAAAP//AwBQSwECLQAUAAYACAAAACEAtoM4kv4AAADh&#10;AQAAEwAAAAAAAAAAAAAAAAAAAAAAW0NvbnRlbnRfVHlwZXNdLnhtbFBLAQItABQABgAIAAAAIQA4&#10;/SH/1gAAAJQBAAALAAAAAAAAAAAAAAAAAC8BAABfcmVscy8ucmVsc1BLAQItABQABgAIAAAAIQAm&#10;oUyuTAIAAO8EAAAOAAAAAAAAAAAAAAAAAC4CAABkcnMvZTJvRG9jLnhtbFBLAQItABQABgAIAAAA&#10;IQCeY8Vi3gAAAAsBAAAPAAAAAAAAAAAAAAAAAKYEAABkcnMvZG93bnJldi54bWxQSwUGAAAAAAQA&#10;BADzAAAAsQUAAAAA&#10;" fillcolor="white [3201]" strokecolor="black [3200]" strokeweight="1pt">
                <v:textbox>
                  <w:txbxContent>
                    <w:p w14:paraId="416F571D" w14:textId="77777777" w:rsidR="006762A0" w:rsidRPr="00056E44" w:rsidRDefault="006762A0" w:rsidP="006762A0">
                      <w:pPr>
                        <w:jc w:val="center"/>
                        <w:rPr>
                          <w:b/>
                          <w:bCs/>
                          <w:color w:val="FF0000"/>
                        </w:rPr>
                      </w:pPr>
                      <w:r>
                        <w:rPr>
                          <w:b/>
                          <w:bCs/>
                          <w:color w:val="FF0000"/>
                        </w:rPr>
                        <w:t>HEP Presentation</w:t>
                      </w:r>
                    </w:p>
                  </w:txbxContent>
                </v:textbox>
                <w10:wrap anchorx="margin"/>
              </v:rect>
            </w:pict>
          </mc:Fallback>
        </mc:AlternateContent>
      </w:r>
      <w:r w:rsidRPr="003C3870">
        <w:rPr>
          <w:rFonts w:ascii="Open Sans" w:hAnsi="Open Sans" w:cs="Open Sans"/>
          <w:noProof/>
          <w:sz w:val="22"/>
          <w:szCs w:val="22"/>
        </w:rPr>
        <mc:AlternateContent>
          <mc:Choice Requires="wps">
            <w:drawing>
              <wp:anchor distT="0" distB="0" distL="114300" distR="114300" simplePos="0" relativeHeight="251660288" behindDoc="0" locked="0" layoutInCell="1" allowOverlap="1" wp14:anchorId="61B22A1D" wp14:editId="6013DE69">
                <wp:simplePos x="0" y="0"/>
                <wp:positionH relativeFrom="margin">
                  <wp:posOffset>2533650</wp:posOffset>
                </wp:positionH>
                <wp:positionV relativeFrom="paragraph">
                  <wp:posOffset>1019175</wp:posOffset>
                </wp:positionV>
                <wp:extent cx="101917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191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30A4E844" w14:textId="77777777" w:rsidR="006762A0" w:rsidRPr="00056E44" w:rsidRDefault="006762A0" w:rsidP="006762A0">
                            <w:pPr>
                              <w:jc w:val="center"/>
                              <w:rPr>
                                <w:b/>
                                <w:bCs/>
                                <w:color w:val="FF0000"/>
                              </w:rPr>
                            </w:pPr>
                            <w:r>
                              <w:rPr>
                                <w:b/>
                                <w:bCs/>
                                <w:color w:val="FF0000"/>
                              </w:rPr>
                              <w:t>HEP  Final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2A1D" id="Rectangle 4" o:spid="_x0000_s1027" style="position:absolute;margin-left:199.5pt;margin-top:80.25pt;width:80.2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vGTwIAAPYEAAAOAAAAZHJzL2Uyb0RvYy54bWysVE1v2zAMvQ/YfxB0X20H/ViDOkXQosOA&#10;oi2WDj0rstQYk0WNUmJnv36U/JGgK3YYdpEp8T1SpB59dd01hu0U+hpsyYuTnDNlJVS1fS359+e7&#10;T58580HYShiwquR75fn14uOHq9bN1Qw2YCqFjIJYP29dyTchuHmWeblRjfAn4JQlpwZsRKAtvmYV&#10;ipaiNyab5fl51gJWDkEq7+n0tnfyRYqvtZLhUWuvAjMlp7uFtGJa13HNFldi/orCbWo5XEP8wy0a&#10;UVtKOoW6FUGwLdZ/hGpqieBBhxMJTQZa11KlGqiaIn9TzWojnEq1UHO8m9rk/19Y+bBbuSekNrTO&#10;zz2ZsYpOYxO/dD/WpWbtp2apLjBJh0VeXBYXZ5xJ8p3neU42hckObIc+fFHQsGiUHOkxUo/E7t6H&#10;HjpCiHfIn6ywNypewdhvSrO6ooyzxE7SUDcG2U7Qo1Y/iiFtQkaKro2ZSMV7JBNG0oCNNJXkMhHz&#10;94iHbBM6ZQQbJmJTW8C/k3WPH6vua41lh27dUbHU3VhUPFlDtX9ChtBL1zt5V1M774UPTwJJq6Rq&#10;mr/wSIs20JYcBouzDeCv984jniREXs5a0n7J/c+tQMWZ+WpJXJfF6WkclrQ5PbuY0QaPPetjj902&#10;N0AvUdCkO5nMiA9mNDVC80JjuoxZySWspNwllwHHzU3oZ5IGXarlMsFoQJwI93blZAwe+xzl8ty9&#10;CHSDpgKp8QHGORHzN9LqsZFpYbkNoOuku0Nfhxeg4UrKHX4EcXqP9wl1+F0tfgMAAP//AwBQSwME&#10;FAAGAAgAAAAhAD3j/OvfAAAACwEAAA8AAABkcnMvZG93bnJldi54bWxMj81OwzAQhO9IvIO1SNyo&#10;TZEDCXGqCsEJREXhwNGNlyTCP5HtJunbs5zgtqMZzX5TbxZn2YQxDcEruF4JYOjbYAbfKfh4f7q6&#10;A5ay9kbb4FHBCRNsmvOzWlcmzP4Np33uGJX4VGkFfc5jxXlqe3Q6rcKInryvEJ3OJGPHTdQzlTvL&#10;10IU3OnB04dej/jQY/u9PzoFYTec7DaWr9ML3n4+77KYl+JRqcuLZXsPLOOS/8Lwi0/o0BDTIRy9&#10;ScwquClL2pLJKIQERgkpSzoOCtZSCuBNzf9vaH4AAAD//wMAUEsBAi0AFAAGAAgAAAAhALaDOJL+&#10;AAAA4QEAABMAAAAAAAAAAAAAAAAAAAAAAFtDb250ZW50X1R5cGVzXS54bWxQSwECLQAUAAYACAAA&#10;ACEAOP0h/9YAAACUAQAACwAAAAAAAAAAAAAAAAAvAQAAX3JlbHMvLnJlbHNQSwECLQAUAAYACAAA&#10;ACEA02ebxk8CAAD2BAAADgAAAAAAAAAAAAAAAAAuAgAAZHJzL2Uyb0RvYy54bWxQSwECLQAUAAYA&#10;CAAAACEAPeP8698AAAALAQAADwAAAAAAAAAAAAAAAACpBAAAZHJzL2Rvd25yZXYueG1sUEsFBgAA&#10;AAAEAAQA8wAAALUFAAAAAA==&#10;" fillcolor="white [3201]" strokecolor="black [3200]" strokeweight="1pt">
                <v:textbox>
                  <w:txbxContent>
                    <w:p w14:paraId="30A4E844" w14:textId="77777777" w:rsidR="006762A0" w:rsidRPr="00056E44" w:rsidRDefault="006762A0" w:rsidP="006762A0">
                      <w:pPr>
                        <w:jc w:val="center"/>
                        <w:rPr>
                          <w:b/>
                          <w:bCs/>
                          <w:color w:val="FF0000"/>
                        </w:rPr>
                      </w:pPr>
                      <w:r>
                        <w:rPr>
                          <w:b/>
                          <w:bCs/>
                          <w:color w:val="FF0000"/>
                        </w:rPr>
                        <w:t>HEP  Final Application</w:t>
                      </w:r>
                    </w:p>
                  </w:txbxContent>
                </v:textbox>
                <w10:wrap anchorx="margin"/>
              </v:rect>
            </w:pict>
          </mc:Fallback>
        </mc:AlternateContent>
      </w:r>
      <w:r w:rsidRPr="003C3870">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79485833" wp14:editId="676CA08D">
                <wp:simplePos x="0" y="0"/>
                <wp:positionH relativeFrom="margin">
                  <wp:align>left</wp:align>
                </wp:positionH>
                <wp:positionV relativeFrom="paragraph">
                  <wp:posOffset>1046480</wp:posOffset>
                </wp:positionV>
                <wp:extent cx="1095375" cy="600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953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676DC847" w14:textId="77777777" w:rsidR="006762A0" w:rsidRPr="00056E44" w:rsidRDefault="006762A0" w:rsidP="006762A0">
                            <w:pPr>
                              <w:jc w:val="center"/>
                              <w:rPr>
                                <w:b/>
                                <w:bCs/>
                                <w:color w:val="FF0000"/>
                              </w:rPr>
                            </w:pPr>
                            <w:r>
                              <w:rPr>
                                <w:b/>
                                <w:bCs/>
                                <w:color w:val="FF0000"/>
                              </w:rPr>
                              <w:t>HEP Policies &amp;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85833" id="Rectangle 3" o:spid="_x0000_s1028" style="position:absolute;margin-left:0;margin-top:82.4pt;width:86.25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1uUQIAAPYEAAAOAAAAZHJzL2Uyb0RvYy54bWysVE1v2zAMvQ/YfxB0X21n/ViDOkWQosOA&#10;og3aDj0rstQYk0WNUmJnv36U7DhFF+ww7CJT4nukSD366rprDNsq9DXYkhcnOWfKSqhq+1ry78+3&#10;n75w5oOwlTBgVcl3yvPr2ccPV62bqgmswVQKGQWxftq6kq9DcNMs83KtGuFPwClLTg3YiEBbfM0q&#10;FC1Fb0w2yfPzrAWsHIJU3tPpTe/ksxRfayXDg9ZeBWZKTncLacW0ruKaza7E9BWFW9dyuIb4h1s0&#10;oraUdAx1I4JgG6z/CNXUEsGDDicSmgy0rqVKNVA1Rf6umqe1cCrVQs3xbmyT/39h5f32yS2R2tA6&#10;P/Vkxio6jU380v1Yl5q1G5ulusAkHRb55dnnizPOJPnO8zwnm8JkB7ZDH74qaFg0So70GKlHYnvn&#10;Qw/dQ4h3yJ+ssDMqXsHYR6VZXVHGSWInaaiFQbYV9KjVj2JIm5CRomtjRlJxjGTCnjRgI00luYzE&#10;/BjxkG1Ep4xgw0hsagv4d7Lu8fuq+1pj2aFbdVRsrHV4khVUuyUyhF663snbmtp5J3xYCiStkqpp&#10;/sIDLdpAW3IYLM7WgL+OnUc8SYi8nLWk/ZL7nxuBijPzzZK4LovT0zgsaXN6djGhDb71rN567KZZ&#10;AL1EQZPuZDIjPpi9qRGaFxrTecxKLmEl5S65DLjfLEI/kzToUs3nCUYD4kS4s09OxuCxz1Euz92L&#10;QDdoKpAa72E/J2L6Tlo9NjItzDcBdJ10Fzvd93V4ARqupNzhRxCn9+0+oQ6/q9lvAAAA//8DAFBL&#10;AwQUAAYACAAAACEA+VcNMN0AAAAIAQAADwAAAGRycy9kb3ducmV2LnhtbEyPwU7DMAyG70i8Q2Qk&#10;biylsG4rTacJwQm0icFhx6wxbUXiVE3Wdm+Pd4Kj/Vu/v69YT86KAfvQelJwP0tAIFXetFQr+Pp8&#10;vVuCCFGT0dYTKjhjgHV5fVXo3PiRPnDYx1pwCYVcK2hi7HIpQ9Wg02HmOyTOvn3vdOSxr6Xp9cjl&#10;zso0STLpdEv8odEdPjdY/exPToHftWe76Vfb4R0Xh7ddTMYpe1Hq9mbaPIGIOMW/Y7jgMzqUzHT0&#10;JzJBWAUsEnmbPbLAJV6kcxBHBel89QCyLOR/gfIXAAD//wMAUEsBAi0AFAAGAAgAAAAhALaDOJL+&#10;AAAA4QEAABMAAAAAAAAAAAAAAAAAAAAAAFtDb250ZW50X1R5cGVzXS54bWxQSwECLQAUAAYACAAA&#10;ACEAOP0h/9YAAACUAQAACwAAAAAAAAAAAAAAAAAvAQAAX3JlbHMvLnJlbHNQSwECLQAUAAYACAAA&#10;ACEATBe9blECAAD2BAAADgAAAAAAAAAAAAAAAAAuAgAAZHJzL2Uyb0RvYy54bWxQSwECLQAUAAYA&#10;CAAAACEA+VcNMN0AAAAIAQAADwAAAAAAAAAAAAAAAACrBAAAZHJzL2Rvd25yZXYueG1sUEsFBgAA&#10;AAAEAAQA8wAAALUFAAAAAA==&#10;" fillcolor="white [3201]" strokecolor="black [3200]" strokeweight="1pt">
                <v:textbox>
                  <w:txbxContent>
                    <w:p w14:paraId="676DC847" w14:textId="77777777" w:rsidR="006762A0" w:rsidRPr="00056E44" w:rsidRDefault="006762A0" w:rsidP="006762A0">
                      <w:pPr>
                        <w:jc w:val="center"/>
                        <w:rPr>
                          <w:b/>
                          <w:bCs/>
                          <w:color w:val="FF0000"/>
                        </w:rPr>
                      </w:pPr>
                      <w:r>
                        <w:rPr>
                          <w:b/>
                          <w:bCs/>
                          <w:color w:val="FF0000"/>
                        </w:rPr>
                        <w:t>HEP Policies &amp; Procedures</w:t>
                      </w:r>
                    </w:p>
                  </w:txbxContent>
                </v:textbox>
                <w10:wrap anchorx="margin"/>
              </v:rect>
            </w:pict>
          </mc:Fallback>
        </mc:AlternateContent>
      </w:r>
      <w:r w:rsidRPr="003C3870">
        <w:rPr>
          <w:rFonts w:ascii="Open Sans" w:hAnsi="Open Sans" w:cs="Open Sans"/>
          <w:noProof/>
          <w:sz w:val="22"/>
          <w:szCs w:val="22"/>
        </w:rPr>
        <w:drawing>
          <wp:inline distT="0" distB="0" distL="0" distR="0" wp14:anchorId="4D581D29" wp14:editId="0BDC1433">
            <wp:extent cx="3695700" cy="1020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534" t="31755" r="75376" b="47614"/>
                    <a:stretch/>
                  </pic:blipFill>
                  <pic:spPr bwMode="auto">
                    <a:xfrm>
                      <a:off x="0" y="0"/>
                      <a:ext cx="3695928" cy="1020508"/>
                    </a:xfrm>
                    <a:prstGeom prst="rect">
                      <a:avLst/>
                    </a:prstGeom>
                    <a:ln>
                      <a:noFill/>
                    </a:ln>
                    <a:extLst>
                      <a:ext uri="{53640926-AAD7-44D8-BBD7-CCE9431645EC}">
                        <a14:shadowObscured xmlns:a14="http://schemas.microsoft.com/office/drawing/2010/main"/>
                      </a:ext>
                    </a:extLst>
                  </pic:spPr>
                </pic:pic>
              </a:graphicData>
            </a:graphic>
          </wp:inline>
        </w:drawing>
      </w:r>
    </w:p>
    <w:p w14:paraId="7C1EDDC4" w14:textId="77777777" w:rsidR="006762A0" w:rsidRPr="003C3870" w:rsidRDefault="006762A0" w:rsidP="006762A0">
      <w:pPr>
        <w:rPr>
          <w:rFonts w:ascii="Open Sans" w:hAnsi="Open Sans" w:cs="Open Sans"/>
          <w:sz w:val="22"/>
          <w:szCs w:val="22"/>
        </w:rPr>
      </w:pPr>
    </w:p>
    <w:p w14:paraId="472E990C" w14:textId="77777777" w:rsidR="006762A0" w:rsidRPr="003C3870" w:rsidRDefault="006762A0" w:rsidP="006762A0">
      <w:pPr>
        <w:rPr>
          <w:rFonts w:ascii="Open Sans" w:hAnsi="Open Sans" w:cs="Open Sans"/>
          <w:sz w:val="22"/>
          <w:szCs w:val="22"/>
        </w:rPr>
      </w:pPr>
      <w:r w:rsidRPr="003C3870">
        <w:rPr>
          <w:rFonts w:ascii="Open Sans" w:hAnsi="Open Sans" w:cs="Open Sans"/>
          <w:sz w:val="22"/>
          <w:szCs w:val="22"/>
        </w:rPr>
        <w:t xml:space="preserve"> </w:t>
      </w:r>
    </w:p>
    <w:p w14:paraId="3D22169E" w14:textId="77777777" w:rsidR="005307D7" w:rsidRPr="003C3870" w:rsidRDefault="005307D7" w:rsidP="00855BB3">
      <w:pPr>
        <w:shd w:val="clear" w:color="auto" w:fill="FFFFFF"/>
        <w:spacing w:before="0" w:beforeAutospacing="1" w:after="0" w:afterAutospacing="1" w:line="240" w:lineRule="auto"/>
        <w:outlineLvl w:val="3"/>
        <w:rPr>
          <w:rFonts w:ascii="Open Sans" w:eastAsia="Times New Roman" w:hAnsi="Open Sans" w:cs="Open Sans"/>
          <w:color w:val="212529"/>
          <w:sz w:val="22"/>
          <w:szCs w:val="22"/>
        </w:rPr>
      </w:pPr>
    </w:p>
    <w:sectPr w:rsidR="005307D7" w:rsidRPr="003C3870" w:rsidSect="006679A9">
      <w:pgSz w:w="15840" w:h="12240" w:orient="landscape"/>
      <w:pgMar w:top="0" w:right="1440" w:bottom="1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cia, Juan" w:date="2023-12-27T12:55:00Z" w:initials="GJ">
    <w:p w14:paraId="691E49BB" w14:textId="77777777" w:rsidR="00552306" w:rsidRDefault="00552306" w:rsidP="00C062E6">
      <w:pPr>
        <w:pStyle w:val="CommentText"/>
      </w:pPr>
      <w:r>
        <w:rPr>
          <w:rStyle w:val="CommentReference"/>
        </w:rPr>
        <w:annotationRef/>
      </w:r>
      <w:r>
        <w:t xml:space="preserve">We run out of funding, can we insert a banner that we can activate when we run out funding?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E4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69D29" w16cex:dateUtc="2023-12-27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E49BB" w16cid:durableId="29369D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117A"/>
    <w:multiLevelType w:val="hybridMultilevel"/>
    <w:tmpl w:val="5EA8CB7C"/>
    <w:lvl w:ilvl="0" w:tplc="49384D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B079E9"/>
    <w:multiLevelType w:val="hybridMultilevel"/>
    <w:tmpl w:val="6C0C61FE"/>
    <w:lvl w:ilvl="0" w:tplc="49384D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C6E71"/>
    <w:multiLevelType w:val="hybridMultilevel"/>
    <w:tmpl w:val="D2C6762A"/>
    <w:lvl w:ilvl="0" w:tplc="49B644B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A59F0"/>
    <w:multiLevelType w:val="hybridMultilevel"/>
    <w:tmpl w:val="331C3ECE"/>
    <w:lvl w:ilvl="0" w:tplc="49B644B2">
      <w:numFmt w:val="bullet"/>
      <w:lvlText w:val="-"/>
      <w:lvlJc w:val="left"/>
      <w:pPr>
        <w:ind w:left="768" w:hanging="360"/>
      </w:pPr>
      <w:rPr>
        <w:rFonts w:ascii="Open Sans" w:eastAsia="Times New Roman" w:hAnsi="Open Sans" w:cs="Open San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2100102156">
    <w:abstractNumId w:val="1"/>
  </w:num>
  <w:num w:numId="2" w16cid:durableId="1806242390">
    <w:abstractNumId w:val="0"/>
  </w:num>
  <w:num w:numId="3" w16cid:durableId="1956711101">
    <w:abstractNumId w:val="2"/>
  </w:num>
  <w:num w:numId="4" w16cid:durableId="1871077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cia, Juan">
    <w15:presenceInfo w15:providerId="AD" w15:userId="S::JUGarcia@RIVCO.ORG::eb7aad88-d202-45a0-8923-4526ced3d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AD"/>
    <w:rsid w:val="00044642"/>
    <w:rsid w:val="00056E44"/>
    <w:rsid w:val="000D1D4C"/>
    <w:rsid w:val="000E08D9"/>
    <w:rsid w:val="00180FF0"/>
    <w:rsid w:val="003C3870"/>
    <w:rsid w:val="004024ED"/>
    <w:rsid w:val="005307D7"/>
    <w:rsid w:val="00552306"/>
    <w:rsid w:val="005E4D85"/>
    <w:rsid w:val="006679A9"/>
    <w:rsid w:val="006762A0"/>
    <w:rsid w:val="0071094C"/>
    <w:rsid w:val="007E3CEC"/>
    <w:rsid w:val="008106E0"/>
    <w:rsid w:val="00855BB3"/>
    <w:rsid w:val="008A6CEA"/>
    <w:rsid w:val="00921985"/>
    <w:rsid w:val="009E6DD9"/>
    <w:rsid w:val="00B24151"/>
    <w:rsid w:val="00BC1F6F"/>
    <w:rsid w:val="00CA069F"/>
    <w:rsid w:val="00D53FCC"/>
    <w:rsid w:val="00DD780E"/>
    <w:rsid w:val="00DE7982"/>
    <w:rsid w:val="00DF7BAD"/>
    <w:rsid w:val="00EB14EA"/>
    <w:rsid w:val="00EB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B5F8"/>
  <w15:chartTrackingRefBased/>
  <w15:docId w15:val="{34B52408-CA1B-4F34-B6EF-D29B0F77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AD"/>
  </w:style>
  <w:style w:type="paragraph" w:styleId="Heading1">
    <w:name w:val="heading 1"/>
    <w:basedOn w:val="Normal"/>
    <w:next w:val="Normal"/>
    <w:link w:val="Heading1Char"/>
    <w:uiPriority w:val="9"/>
    <w:qFormat/>
    <w:rsid w:val="00DF7BA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F7BA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F7BA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F7BA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F7BA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F7BA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F7BA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F7B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7BA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A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F7BA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F7BAD"/>
    <w:rPr>
      <w:caps/>
      <w:color w:val="1F3763" w:themeColor="accent1" w:themeShade="7F"/>
      <w:spacing w:val="15"/>
    </w:rPr>
  </w:style>
  <w:style w:type="character" w:customStyle="1" w:styleId="Heading4Char">
    <w:name w:val="Heading 4 Char"/>
    <w:basedOn w:val="DefaultParagraphFont"/>
    <w:link w:val="Heading4"/>
    <w:uiPriority w:val="9"/>
    <w:semiHidden/>
    <w:rsid w:val="00DF7BAD"/>
    <w:rPr>
      <w:caps/>
      <w:color w:val="2F5496" w:themeColor="accent1" w:themeShade="BF"/>
      <w:spacing w:val="10"/>
    </w:rPr>
  </w:style>
  <w:style w:type="character" w:customStyle="1" w:styleId="Heading5Char">
    <w:name w:val="Heading 5 Char"/>
    <w:basedOn w:val="DefaultParagraphFont"/>
    <w:link w:val="Heading5"/>
    <w:uiPriority w:val="9"/>
    <w:semiHidden/>
    <w:rsid w:val="00DF7BAD"/>
    <w:rPr>
      <w:caps/>
      <w:color w:val="2F5496" w:themeColor="accent1" w:themeShade="BF"/>
      <w:spacing w:val="10"/>
    </w:rPr>
  </w:style>
  <w:style w:type="character" w:customStyle="1" w:styleId="Heading6Char">
    <w:name w:val="Heading 6 Char"/>
    <w:basedOn w:val="DefaultParagraphFont"/>
    <w:link w:val="Heading6"/>
    <w:uiPriority w:val="9"/>
    <w:semiHidden/>
    <w:rsid w:val="00DF7BAD"/>
    <w:rPr>
      <w:caps/>
      <w:color w:val="2F5496" w:themeColor="accent1" w:themeShade="BF"/>
      <w:spacing w:val="10"/>
    </w:rPr>
  </w:style>
  <w:style w:type="character" w:customStyle="1" w:styleId="Heading7Char">
    <w:name w:val="Heading 7 Char"/>
    <w:basedOn w:val="DefaultParagraphFont"/>
    <w:link w:val="Heading7"/>
    <w:uiPriority w:val="9"/>
    <w:semiHidden/>
    <w:rsid w:val="00DF7BAD"/>
    <w:rPr>
      <w:caps/>
      <w:color w:val="2F5496" w:themeColor="accent1" w:themeShade="BF"/>
      <w:spacing w:val="10"/>
    </w:rPr>
  </w:style>
  <w:style w:type="character" w:customStyle="1" w:styleId="Heading8Char">
    <w:name w:val="Heading 8 Char"/>
    <w:basedOn w:val="DefaultParagraphFont"/>
    <w:link w:val="Heading8"/>
    <w:uiPriority w:val="9"/>
    <w:semiHidden/>
    <w:rsid w:val="00DF7BAD"/>
    <w:rPr>
      <w:caps/>
      <w:spacing w:val="10"/>
      <w:sz w:val="18"/>
      <w:szCs w:val="18"/>
    </w:rPr>
  </w:style>
  <w:style w:type="character" w:customStyle="1" w:styleId="Heading9Char">
    <w:name w:val="Heading 9 Char"/>
    <w:basedOn w:val="DefaultParagraphFont"/>
    <w:link w:val="Heading9"/>
    <w:uiPriority w:val="9"/>
    <w:semiHidden/>
    <w:rsid w:val="00DF7BAD"/>
    <w:rPr>
      <w:i/>
      <w:iCs/>
      <w:caps/>
      <w:spacing w:val="10"/>
      <w:sz w:val="18"/>
      <w:szCs w:val="18"/>
    </w:rPr>
  </w:style>
  <w:style w:type="paragraph" w:styleId="Caption">
    <w:name w:val="caption"/>
    <w:basedOn w:val="Normal"/>
    <w:next w:val="Normal"/>
    <w:uiPriority w:val="35"/>
    <w:semiHidden/>
    <w:unhideWhenUsed/>
    <w:qFormat/>
    <w:rsid w:val="00DF7BAD"/>
    <w:rPr>
      <w:b/>
      <w:bCs/>
      <w:color w:val="2F5496" w:themeColor="accent1" w:themeShade="BF"/>
      <w:sz w:val="16"/>
      <w:szCs w:val="16"/>
    </w:rPr>
  </w:style>
  <w:style w:type="paragraph" w:styleId="Title">
    <w:name w:val="Title"/>
    <w:basedOn w:val="Normal"/>
    <w:next w:val="Normal"/>
    <w:link w:val="TitleChar"/>
    <w:uiPriority w:val="10"/>
    <w:qFormat/>
    <w:rsid w:val="00DF7BA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F7BA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F7BA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F7BAD"/>
    <w:rPr>
      <w:caps/>
      <w:color w:val="595959" w:themeColor="text1" w:themeTint="A6"/>
      <w:spacing w:val="10"/>
      <w:sz w:val="21"/>
      <w:szCs w:val="21"/>
    </w:rPr>
  </w:style>
  <w:style w:type="character" w:styleId="Strong">
    <w:name w:val="Strong"/>
    <w:uiPriority w:val="22"/>
    <w:qFormat/>
    <w:rsid w:val="00DF7BAD"/>
    <w:rPr>
      <w:b/>
      <w:bCs/>
    </w:rPr>
  </w:style>
  <w:style w:type="character" w:styleId="Emphasis">
    <w:name w:val="Emphasis"/>
    <w:uiPriority w:val="20"/>
    <w:qFormat/>
    <w:rsid w:val="00DF7BAD"/>
    <w:rPr>
      <w:caps/>
      <w:color w:val="1F3763" w:themeColor="accent1" w:themeShade="7F"/>
      <w:spacing w:val="5"/>
    </w:rPr>
  </w:style>
  <w:style w:type="paragraph" w:styleId="NoSpacing">
    <w:name w:val="No Spacing"/>
    <w:uiPriority w:val="1"/>
    <w:qFormat/>
    <w:rsid w:val="00DF7BAD"/>
    <w:pPr>
      <w:spacing w:after="0" w:line="240" w:lineRule="auto"/>
    </w:pPr>
  </w:style>
  <w:style w:type="paragraph" w:styleId="Quote">
    <w:name w:val="Quote"/>
    <w:basedOn w:val="Normal"/>
    <w:next w:val="Normal"/>
    <w:link w:val="QuoteChar"/>
    <w:uiPriority w:val="29"/>
    <w:qFormat/>
    <w:rsid w:val="00DF7BAD"/>
    <w:rPr>
      <w:i/>
      <w:iCs/>
      <w:sz w:val="24"/>
      <w:szCs w:val="24"/>
    </w:rPr>
  </w:style>
  <w:style w:type="character" w:customStyle="1" w:styleId="QuoteChar">
    <w:name w:val="Quote Char"/>
    <w:basedOn w:val="DefaultParagraphFont"/>
    <w:link w:val="Quote"/>
    <w:uiPriority w:val="29"/>
    <w:rsid w:val="00DF7BAD"/>
    <w:rPr>
      <w:i/>
      <w:iCs/>
      <w:sz w:val="24"/>
      <w:szCs w:val="24"/>
    </w:rPr>
  </w:style>
  <w:style w:type="paragraph" w:styleId="IntenseQuote">
    <w:name w:val="Intense Quote"/>
    <w:basedOn w:val="Normal"/>
    <w:next w:val="Normal"/>
    <w:link w:val="IntenseQuoteChar"/>
    <w:uiPriority w:val="30"/>
    <w:qFormat/>
    <w:rsid w:val="00DF7BA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F7BAD"/>
    <w:rPr>
      <w:color w:val="4472C4" w:themeColor="accent1"/>
      <w:sz w:val="24"/>
      <w:szCs w:val="24"/>
    </w:rPr>
  </w:style>
  <w:style w:type="character" w:styleId="SubtleEmphasis">
    <w:name w:val="Subtle Emphasis"/>
    <w:uiPriority w:val="19"/>
    <w:qFormat/>
    <w:rsid w:val="00DF7BAD"/>
    <w:rPr>
      <w:i/>
      <w:iCs/>
      <w:color w:val="1F3763" w:themeColor="accent1" w:themeShade="7F"/>
    </w:rPr>
  </w:style>
  <w:style w:type="character" w:styleId="IntenseEmphasis">
    <w:name w:val="Intense Emphasis"/>
    <w:uiPriority w:val="21"/>
    <w:qFormat/>
    <w:rsid w:val="00DF7BAD"/>
    <w:rPr>
      <w:b/>
      <w:bCs/>
      <w:caps/>
      <w:color w:val="1F3763" w:themeColor="accent1" w:themeShade="7F"/>
      <w:spacing w:val="10"/>
    </w:rPr>
  </w:style>
  <w:style w:type="character" w:styleId="SubtleReference">
    <w:name w:val="Subtle Reference"/>
    <w:uiPriority w:val="31"/>
    <w:qFormat/>
    <w:rsid w:val="00DF7BAD"/>
    <w:rPr>
      <w:b/>
      <w:bCs/>
      <w:color w:val="4472C4" w:themeColor="accent1"/>
    </w:rPr>
  </w:style>
  <w:style w:type="character" w:styleId="IntenseReference">
    <w:name w:val="Intense Reference"/>
    <w:uiPriority w:val="32"/>
    <w:qFormat/>
    <w:rsid w:val="00DF7BAD"/>
    <w:rPr>
      <w:b/>
      <w:bCs/>
      <w:i/>
      <w:iCs/>
      <w:caps/>
      <w:color w:val="4472C4" w:themeColor="accent1"/>
    </w:rPr>
  </w:style>
  <w:style w:type="character" w:styleId="BookTitle">
    <w:name w:val="Book Title"/>
    <w:uiPriority w:val="33"/>
    <w:qFormat/>
    <w:rsid w:val="00DF7BAD"/>
    <w:rPr>
      <w:b/>
      <w:bCs/>
      <w:i/>
      <w:iCs/>
      <w:spacing w:val="0"/>
    </w:rPr>
  </w:style>
  <w:style w:type="paragraph" w:styleId="TOCHeading">
    <w:name w:val="TOC Heading"/>
    <w:basedOn w:val="Heading1"/>
    <w:next w:val="Normal"/>
    <w:uiPriority w:val="39"/>
    <w:semiHidden/>
    <w:unhideWhenUsed/>
    <w:qFormat/>
    <w:rsid w:val="00DF7BAD"/>
    <w:pPr>
      <w:outlineLvl w:val="9"/>
    </w:pPr>
  </w:style>
  <w:style w:type="paragraph" w:styleId="NormalWeb">
    <w:name w:val="Normal (Web)"/>
    <w:basedOn w:val="Normal"/>
    <w:uiPriority w:val="99"/>
    <w:unhideWhenUsed/>
    <w:rsid w:val="00DD780E"/>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9A9"/>
    <w:rPr>
      <w:color w:val="0563C1" w:themeColor="hyperlink"/>
      <w:u w:val="single"/>
    </w:rPr>
  </w:style>
  <w:style w:type="character" w:styleId="UnresolvedMention">
    <w:name w:val="Unresolved Mention"/>
    <w:basedOn w:val="DefaultParagraphFont"/>
    <w:uiPriority w:val="99"/>
    <w:semiHidden/>
    <w:unhideWhenUsed/>
    <w:rsid w:val="00056E44"/>
    <w:rPr>
      <w:color w:val="605E5C"/>
      <w:shd w:val="clear" w:color="auto" w:fill="E1DFDD"/>
    </w:rPr>
  </w:style>
  <w:style w:type="paragraph" w:styleId="ListParagraph">
    <w:name w:val="List Paragraph"/>
    <w:basedOn w:val="Normal"/>
    <w:uiPriority w:val="34"/>
    <w:qFormat/>
    <w:rsid w:val="006762A0"/>
    <w:pPr>
      <w:spacing w:before="0" w:after="160" w:line="259" w:lineRule="auto"/>
      <w:ind w:left="720"/>
      <w:contextualSpacing/>
    </w:pPr>
    <w:rPr>
      <w:rFonts w:eastAsiaTheme="minorHAnsi"/>
      <w:sz w:val="22"/>
      <w:szCs w:val="22"/>
    </w:rPr>
  </w:style>
  <w:style w:type="paragraph" w:styleId="Revision">
    <w:name w:val="Revision"/>
    <w:hidden/>
    <w:uiPriority w:val="99"/>
    <w:semiHidden/>
    <w:rsid w:val="00552306"/>
    <w:pPr>
      <w:spacing w:before="0" w:after="0" w:line="240" w:lineRule="auto"/>
    </w:pPr>
  </w:style>
  <w:style w:type="character" w:styleId="CommentReference">
    <w:name w:val="annotation reference"/>
    <w:basedOn w:val="DefaultParagraphFont"/>
    <w:uiPriority w:val="99"/>
    <w:semiHidden/>
    <w:unhideWhenUsed/>
    <w:rsid w:val="00552306"/>
    <w:rPr>
      <w:sz w:val="16"/>
      <w:szCs w:val="16"/>
    </w:rPr>
  </w:style>
  <w:style w:type="paragraph" w:styleId="CommentText">
    <w:name w:val="annotation text"/>
    <w:basedOn w:val="Normal"/>
    <w:link w:val="CommentTextChar"/>
    <w:uiPriority w:val="99"/>
    <w:unhideWhenUsed/>
    <w:rsid w:val="00552306"/>
    <w:pPr>
      <w:spacing w:line="240" w:lineRule="auto"/>
    </w:pPr>
  </w:style>
  <w:style w:type="character" w:customStyle="1" w:styleId="CommentTextChar">
    <w:name w:val="Comment Text Char"/>
    <w:basedOn w:val="DefaultParagraphFont"/>
    <w:link w:val="CommentText"/>
    <w:uiPriority w:val="99"/>
    <w:rsid w:val="00552306"/>
  </w:style>
  <w:style w:type="paragraph" w:styleId="CommentSubject">
    <w:name w:val="annotation subject"/>
    <w:basedOn w:val="CommentText"/>
    <w:next w:val="CommentText"/>
    <w:link w:val="CommentSubjectChar"/>
    <w:uiPriority w:val="99"/>
    <w:semiHidden/>
    <w:unhideWhenUsed/>
    <w:rsid w:val="00552306"/>
    <w:rPr>
      <w:b/>
      <w:bCs/>
    </w:rPr>
  </w:style>
  <w:style w:type="character" w:customStyle="1" w:styleId="CommentSubjectChar">
    <w:name w:val="Comment Subject Char"/>
    <w:basedOn w:val="CommentTextChar"/>
    <w:link w:val="CommentSubject"/>
    <w:uiPriority w:val="99"/>
    <w:semiHidden/>
    <w:rsid w:val="00552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111">
      <w:bodyDiv w:val="1"/>
      <w:marLeft w:val="0"/>
      <w:marRight w:val="0"/>
      <w:marTop w:val="0"/>
      <w:marBottom w:val="0"/>
      <w:divBdr>
        <w:top w:val="none" w:sz="0" w:space="0" w:color="auto"/>
        <w:left w:val="none" w:sz="0" w:space="0" w:color="auto"/>
        <w:bottom w:val="none" w:sz="0" w:space="0" w:color="auto"/>
        <w:right w:val="none" w:sz="0" w:space="0" w:color="auto"/>
      </w:divBdr>
      <w:divsChild>
        <w:div w:id="852299146">
          <w:marLeft w:val="-240"/>
          <w:marRight w:val="-240"/>
          <w:marTop w:val="0"/>
          <w:marBottom w:val="0"/>
          <w:divBdr>
            <w:top w:val="none" w:sz="0" w:space="0" w:color="auto"/>
            <w:left w:val="none" w:sz="0" w:space="0" w:color="auto"/>
            <w:bottom w:val="none" w:sz="0" w:space="0" w:color="auto"/>
            <w:right w:val="none" w:sz="0" w:space="0" w:color="auto"/>
          </w:divBdr>
          <w:divsChild>
            <w:div w:id="907811690">
              <w:marLeft w:val="0"/>
              <w:marRight w:val="0"/>
              <w:marTop w:val="0"/>
              <w:marBottom w:val="0"/>
              <w:divBdr>
                <w:top w:val="none" w:sz="0" w:space="0" w:color="auto"/>
                <w:left w:val="none" w:sz="0" w:space="0" w:color="auto"/>
                <w:bottom w:val="none" w:sz="0" w:space="0" w:color="auto"/>
                <w:right w:val="none" w:sz="0" w:space="0" w:color="auto"/>
              </w:divBdr>
              <w:divsChild>
                <w:div w:id="41372665">
                  <w:marLeft w:val="0"/>
                  <w:marRight w:val="0"/>
                  <w:marTop w:val="0"/>
                  <w:marBottom w:val="0"/>
                  <w:divBdr>
                    <w:top w:val="none" w:sz="0" w:space="0" w:color="auto"/>
                    <w:left w:val="none" w:sz="0" w:space="0" w:color="auto"/>
                    <w:bottom w:val="none" w:sz="0" w:space="0" w:color="auto"/>
                    <w:right w:val="none" w:sz="0" w:space="0" w:color="auto"/>
                  </w:divBdr>
                  <w:divsChild>
                    <w:div w:id="1852447115">
                      <w:marLeft w:val="0"/>
                      <w:marRight w:val="0"/>
                      <w:marTop w:val="0"/>
                      <w:marBottom w:val="0"/>
                      <w:divBdr>
                        <w:top w:val="none" w:sz="0" w:space="0" w:color="auto"/>
                        <w:left w:val="none" w:sz="0" w:space="0" w:color="auto"/>
                        <w:bottom w:val="none" w:sz="0" w:space="0" w:color="auto"/>
                        <w:right w:val="none" w:sz="0" w:space="0" w:color="auto"/>
                      </w:divBdr>
                      <w:divsChild>
                        <w:div w:id="1727025474">
                          <w:marLeft w:val="0"/>
                          <w:marRight w:val="0"/>
                          <w:marTop w:val="0"/>
                          <w:marBottom w:val="0"/>
                          <w:divBdr>
                            <w:top w:val="none" w:sz="0" w:space="0" w:color="auto"/>
                            <w:left w:val="none" w:sz="0" w:space="0" w:color="auto"/>
                            <w:bottom w:val="none" w:sz="0" w:space="0" w:color="auto"/>
                            <w:right w:val="none" w:sz="0" w:space="0" w:color="auto"/>
                          </w:divBdr>
                          <w:divsChild>
                            <w:div w:id="1836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44690">
      <w:bodyDiv w:val="1"/>
      <w:marLeft w:val="0"/>
      <w:marRight w:val="0"/>
      <w:marTop w:val="0"/>
      <w:marBottom w:val="0"/>
      <w:divBdr>
        <w:top w:val="none" w:sz="0" w:space="0" w:color="auto"/>
        <w:left w:val="none" w:sz="0" w:space="0" w:color="auto"/>
        <w:bottom w:val="none" w:sz="0" w:space="0" w:color="auto"/>
        <w:right w:val="none" w:sz="0" w:space="0" w:color="auto"/>
      </w:divBdr>
    </w:div>
    <w:div w:id="1490704952">
      <w:bodyDiv w:val="1"/>
      <w:marLeft w:val="0"/>
      <w:marRight w:val="0"/>
      <w:marTop w:val="0"/>
      <w:marBottom w:val="0"/>
      <w:divBdr>
        <w:top w:val="none" w:sz="0" w:space="0" w:color="auto"/>
        <w:left w:val="none" w:sz="0" w:space="0" w:color="auto"/>
        <w:bottom w:val="none" w:sz="0" w:space="0" w:color="auto"/>
        <w:right w:val="none" w:sz="0" w:space="0" w:color="auto"/>
      </w:divBdr>
    </w:div>
    <w:div w:id="16411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rivcoeda.org/First-Time-Home-Buyer-Program/First-Time-Home-Buyer-Program/Income-Chart"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lacda-sitefinity.azurewebsites.net/home-improvements/senior-grant-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RivcoHEP@rivco.org" TargetMode="External"/><Relationship Id="rId5" Type="http://schemas.openxmlformats.org/officeDocument/2006/relationships/comments" Target="comments.xml"/><Relationship Id="rId15" Type="http://schemas.openxmlformats.org/officeDocument/2006/relationships/hyperlink" Target="mailto:Rivcohep@rivco.orgorg" TargetMode="External"/><Relationship Id="rId10" Type="http://schemas.openxmlformats.org/officeDocument/2006/relationships/hyperlink" Target="https://www.cityofrosemead.org/UserFiles/Servers/Server_10034989/File/Gov/City%20Departments/City%20Manager/Housing/Owner%20Occupied%20Rehabilitation%20PRE-APP%207.11.2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cda-sitefinity.azurewebsites.net/home-improvements/senior-grant-program" TargetMode="External"/><Relationship Id="rId14" Type="http://schemas.openxmlformats.org/officeDocument/2006/relationships/hyperlink" Target="https://lacda-sitefinity.azurewebsites.net/home-improvements/senior-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 Susana</dc:creator>
  <cp:keywords/>
  <dc:description/>
  <cp:lastModifiedBy>Garcia, Juan</cp:lastModifiedBy>
  <cp:revision>8</cp:revision>
  <dcterms:created xsi:type="dcterms:W3CDTF">2023-12-27T19:43:00Z</dcterms:created>
  <dcterms:modified xsi:type="dcterms:W3CDTF">2023-12-27T20:55:00Z</dcterms:modified>
</cp:coreProperties>
</file>